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C30" w:rsidRPr="00F90CDB" w:rsidRDefault="00E13C30" w:rsidP="00E13C30">
      <w:pPr>
        <w:pStyle w:val="Title"/>
        <w:rPr>
          <w:rFonts w:ascii="Times New Roman" w:hAnsi="Times New Roman"/>
          <w:sz w:val="22"/>
          <w:szCs w:val="22"/>
        </w:rPr>
      </w:pPr>
      <w:r w:rsidRPr="00F90CDB">
        <w:rPr>
          <w:rFonts w:ascii="Times New Roman" w:hAnsi="Times New Roman"/>
          <w:sz w:val="22"/>
          <w:szCs w:val="22"/>
        </w:rPr>
        <w:t>Assessment of In-service Science Teachers’ Teaching Competencies in Integrated STEM Program</w:t>
      </w:r>
    </w:p>
    <w:p w:rsidR="00C91CCE" w:rsidRPr="00B44A9B" w:rsidRDefault="00C91CCE" w:rsidP="007A044B">
      <w:pPr>
        <w:spacing w:after="0" w:line="240" w:lineRule="auto"/>
        <w:ind w:firstLine="720"/>
        <w:rPr>
          <w:rFonts w:ascii="Times New Roman" w:hAnsi="Times New Roman" w:hint="cs"/>
          <w:b/>
          <w:bCs/>
          <w:color w:val="222222"/>
          <w:szCs w:val="22"/>
        </w:rPr>
      </w:pPr>
      <w:proofErr w:type="spellStart"/>
      <w:r w:rsidRPr="00F90CDB">
        <w:rPr>
          <w:rFonts w:ascii="Times New Roman" w:hAnsi="Times New Roman" w:cs="Times New Roman"/>
          <w:b/>
          <w:bCs/>
          <w:color w:val="222222"/>
          <w:szCs w:val="22"/>
        </w:rPr>
        <w:t>Tepporn</w:t>
      </w:r>
      <w:proofErr w:type="spellEnd"/>
      <w:r w:rsidRPr="00F90CDB">
        <w:rPr>
          <w:rFonts w:ascii="Times New Roman" w:hAnsi="Times New Roman" w:cs="Times New Roman"/>
          <w:b/>
          <w:bCs/>
          <w:color w:val="222222"/>
          <w:szCs w:val="22"/>
        </w:rPr>
        <w:t xml:space="preserve"> Lomarak</w:t>
      </w:r>
      <w:r w:rsidR="00B92047" w:rsidRPr="00F90CDB">
        <w:rPr>
          <w:rFonts w:ascii="Times New Roman" w:hAnsi="Times New Roman" w:cs="Times New Roman"/>
          <w:b/>
          <w:bCs/>
          <w:color w:val="222222"/>
          <w:szCs w:val="22"/>
          <w:vertAlign w:val="superscript"/>
        </w:rPr>
        <w:t>1</w:t>
      </w:r>
      <w:r w:rsidRPr="00F90CDB">
        <w:rPr>
          <w:rFonts w:ascii="Times New Roman" w:hAnsi="Times New Roman" w:cs="Times New Roman"/>
          <w:b/>
          <w:bCs/>
          <w:color w:val="222222"/>
          <w:szCs w:val="22"/>
        </w:rPr>
        <w:t xml:space="preserve"> </w:t>
      </w:r>
      <w:proofErr w:type="spellStart"/>
      <w:r w:rsidR="00E13C30" w:rsidRPr="00F90CDB">
        <w:rPr>
          <w:rFonts w:ascii="Times New Roman" w:hAnsi="Times New Roman" w:cs="Times New Roman"/>
          <w:b/>
          <w:bCs/>
          <w:color w:val="222222"/>
          <w:szCs w:val="22"/>
        </w:rPr>
        <w:t>Bancha</w:t>
      </w:r>
      <w:proofErr w:type="spellEnd"/>
      <w:r w:rsidR="00E13C30" w:rsidRPr="00F90CDB">
        <w:rPr>
          <w:rFonts w:ascii="Times New Roman" w:hAnsi="Times New Roman" w:cs="Times New Roman"/>
          <w:b/>
          <w:bCs/>
          <w:color w:val="222222"/>
          <w:szCs w:val="22"/>
        </w:rPr>
        <w:t xml:space="preserve"> Nuansai</w:t>
      </w:r>
      <w:r w:rsidR="00B92047" w:rsidRPr="00F90CDB">
        <w:rPr>
          <w:rFonts w:ascii="Times New Roman" w:hAnsi="Times New Roman" w:cs="Times New Roman"/>
          <w:b/>
          <w:bCs/>
          <w:color w:val="222222"/>
          <w:szCs w:val="22"/>
          <w:vertAlign w:val="superscript"/>
        </w:rPr>
        <w:t>2</w:t>
      </w:r>
      <w:r w:rsidR="00E13C30" w:rsidRPr="00F90CDB">
        <w:rPr>
          <w:rFonts w:ascii="Times New Roman" w:hAnsi="Times New Roman" w:cs="Times New Roman"/>
          <w:b/>
          <w:bCs/>
          <w:color w:val="222222"/>
          <w:szCs w:val="22"/>
        </w:rPr>
        <w:t xml:space="preserve"> </w:t>
      </w:r>
      <w:proofErr w:type="spellStart"/>
      <w:r w:rsidR="00E13C30" w:rsidRPr="00F90CDB">
        <w:rPr>
          <w:rFonts w:ascii="Times New Roman" w:hAnsi="Times New Roman" w:cs="Times New Roman"/>
          <w:b/>
          <w:bCs/>
          <w:color w:val="222222"/>
          <w:szCs w:val="22"/>
        </w:rPr>
        <w:t>Worrawat</w:t>
      </w:r>
      <w:proofErr w:type="spellEnd"/>
      <w:r w:rsidR="00E13C30" w:rsidRPr="00F90CDB">
        <w:rPr>
          <w:rFonts w:ascii="Times New Roman" w:hAnsi="Times New Roman" w:cs="Times New Roman"/>
          <w:b/>
          <w:bCs/>
          <w:color w:val="222222"/>
          <w:szCs w:val="22"/>
        </w:rPr>
        <w:t xml:space="preserve"> Promden</w:t>
      </w:r>
      <w:r w:rsidR="00B92047" w:rsidRPr="00F90CDB">
        <w:rPr>
          <w:rFonts w:ascii="Times New Roman" w:hAnsi="Times New Roman" w:cs="Times New Roman"/>
          <w:b/>
          <w:bCs/>
          <w:color w:val="222222"/>
          <w:szCs w:val="22"/>
          <w:vertAlign w:val="superscript"/>
        </w:rPr>
        <w:t>3</w:t>
      </w:r>
      <w:r w:rsidR="00E13C30" w:rsidRPr="00F90CDB">
        <w:rPr>
          <w:rFonts w:ascii="Times New Roman" w:hAnsi="Times New Roman" w:cs="Times New Roman"/>
          <w:b/>
          <w:bCs/>
          <w:color w:val="222222"/>
          <w:szCs w:val="22"/>
        </w:rPr>
        <w:t xml:space="preserve"> and </w:t>
      </w:r>
      <w:proofErr w:type="spellStart"/>
      <w:r w:rsidRPr="00F90CDB">
        <w:rPr>
          <w:rFonts w:ascii="Times New Roman" w:hAnsi="Times New Roman" w:cs="Times New Roman"/>
          <w:b/>
          <w:bCs/>
          <w:color w:val="222222"/>
          <w:szCs w:val="22"/>
        </w:rPr>
        <w:t>Arunrassame</w:t>
      </w:r>
      <w:proofErr w:type="spellEnd"/>
      <w:r w:rsidRPr="00F90CDB">
        <w:rPr>
          <w:rFonts w:ascii="Times New Roman" w:hAnsi="Times New Roman" w:cs="Times New Roman"/>
          <w:b/>
          <w:bCs/>
          <w:color w:val="222222"/>
          <w:szCs w:val="22"/>
        </w:rPr>
        <w:t xml:space="preserve"> Sangsila</w:t>
      </w:r>
      <w:r w:rsidR="00B92047" w:rsidRPr="00F90CDB">
        <w:rPr>
          <w:rFonts w:ascii="Times New Roman" w:hAnsi="Times New Roman" w:cs="Times New Roman"/>
          <w:b/>
          <w:bCs/>
          <w:color w:val="222222"/>
          <w:szCs w:val="22"/>
          <w:vertAlign w:val="superscript"/>
        </w:rPr>
        <w:t>4</w:t>
      </w:r>
      <w:r w:rsidRPr="00F90CDB">
        <w:rPr>
          <w:rFonts w:ascii="Times New Roman" w:hAnsi="Times New Roman" w:cs="Times New Roman"/>
          <w:b/>
          <w:bCs/>
          <w:color w:val="222222"/>
          <w:szCs w:val="22"/>
        </w:rPr>
        <w:t xml:space="preserve"> </w:t>
      </w:r>
    </w:p>
    <w:p w:rsidR="00B92047" w:rsidRPr="00F90CDB" w:rsidRDefault="00B92047" w:rsidP="007A044B">
      <w:pPr>
        <w:spacing w:after="0" w:line="240" w:lineRule="auto"/>
        <w:rPr>
          <w:rFonts w:ascii="Times New Roman" w:hAnsi="Times New Roman" w:cs="Times New Roman"/>
          <w:color w:val="222222"/>
          <w:szCs w:val="22"/>
        </w:rPr>
      </w:pPr>
    </w:p>
    <w:p w:rsidR="00B92047" w:rsidRPr="00F90CDB" w:rsidRDefault="00B92047" w:rsidP="007A044B">
      <w:pPr>
        <w:pStyle w:val="E-mail"/>
        <w:spacing w:after="0"/>
        <w:ind w:left="0" w:firstLine="720"/>
        <w:rPr>
          <w:rFonts w:ascii="Times New Roman" w:hAnsi="Times New Roman"/>
        </w:rPr>
      </w:pPr>
      <w:r w:rsidRPr="00F90CDB">
        <w:rPr>
          <w:rFonts w:ascii="Times New Roman" w:hAnsi="Times New Roman"/>
          <w:vertAlign w:val="superscript"/>
        </w:rPr>
        <w:t>1</w:t>
      </w:r>
      <w:r w:rsidRPr="00F90CDB">
        <w:rPr>
          <w:rFonts w:ascii="Times New Roman" w:hAnsi="Times New Roman"/>
        </w:rPr>
        <w:t xml:space="preserve"> Head of General Science Program, Faculty of Education, Buriram Rajabhat University, TH</w:t>
      </w:r>
    </w:p>
    <w:p w:rsidR="00B92047" w:rsidRPr="00F90CDB" w:rsidRDefault="00B92047" w:rsidP="007A044B">
      <w:pPr>
        <w:pStyle w:val="E-mail"/>
        <w:spacing w:after="0"/>
        <w:ind w:left="0" w:firstLine="720"/>
        <w:rPr>
          <w:rFonts w:ascii="Times New Roman" w:hAnsi="Times New Roman"/>
        </w:rPr>
      </w:pPr>
      <w:r w:rsidRPr="00F90CDB">
        <w:rPr>
          <w:rFonts w:ascii="Times New Roman" w:hAnsi="Times New Roman"/>
          <w:vertAlign w:val="superscript"/>
        </w:rPr>
        <w:t>2</w:t>
      </w:r>
      <w:r w:rsidRPr="00F90CDB">
        <w:rPr>
          <w:rFonts w:ascii="Times New Roman" w:hAnsi="Times New Roman"/>
        </w:rPr>
        <w:t xml:space="preserve"> </w:t>
      </w:r>
      <w:r w:rsidRPr="00F90CDB">
        <w:rPr>
          <w:rFonts w:ascii="Times New Roman" w:hAnsi="Times New Roman"/>
          <w:lang w:bidi="th-TH"/>
        </w:rPr>
        <w:t>A</w:t>
      </w:r>
      <w:r w:rsidRPr="00F90CDB">
        <w:rPr>
          <w:rFonts w:ascii="Times New Roman" w:hAnsi="Times New Roman"/>
        </w:rPr>
        <w:t xml:space="preserve">ssociate director of </w:t>
      </w:r>
      <w:r w:rsidR="00366255" w:rsidRPr="00F90CDB">
        <w:rPr>
          <w:rFonts w:ascii="Times New Roman" w:hAnsi="Times New Roman"/>
        </w:rPr>
        <w:t>Research</w:t>
      </w:r>
      <w:r w:rsidRPr="00F90CDB">
        <w:rPr>
          <w:rFonts w:ascii="Times New Roman" w:hAnsi="Times New Roman"/>
        </w:rPr>
        <w:t xml:space="preserve"> and Development Institute, Buriram Rajabhat University, TH</w:t>
      </w:r>
    </w:p>
    <w:p w:rsidR="007A044B" w:rsidRPr="00F90CDB" w:rsidRDefault="00B92047" w:rsidP="007A044B">
      <w:pPr>
        <w:pStyle w:val="E-mail"/>
        <w:spacing w:after="0"/>
        <w:ind w:left="0" w:firstLine="720"/>
        <w:rPr>
          <w:rFonts w:ascii="Times New Roman" w:hAnsi="Times New Roman"/>
        </w:rPr>
      </w:pPr>
      <w:r w:rsidRPr="00F90CDB">
        <w:rPr>
          <w:rFonts w:ascii="Times New Roman" w:hAnsi="Times New Roman"/>
          <w:vertAlign w:val="superscript"/>
        </w:rPr>
        <w:t>3,4</w:t>
      </w:r>
      <w:r w:rsidRPr="00F90CDB">
        <w:rPr>
          <w:rFonts w:ascii="Times New Roman" w:hAnsi="Times New Roman"/>
        </w:rPr>
        <w:t xml:space="preserve"> Lecturrer at General Science Program, Faculty of Education, Buriram Rajabhat University, </w:t>
      </w:r>
    </w:p>
    <w:p w:rsidR="00B92047" w:rsidRPr="00F90CDB" w:rsidRDefault="00B92047" w:rsidP="007A044B">
      <w:pPr>
        <w:pStyle w:val="E-mail"/>
        <w:spacing w:after="0"/>
        <w:ind w:left="0" w:firstLine="720"/>
        <w:rPr>
          <w:rFonts w:ascii="Times New Roman" w:hAnsi="Times New Roman"/>
        </w:rPr>
      </w:pPr>
      <w:r w:rsidRPr="00F90CDB">
        <w:rPr>
          <w:rFonts w:ascii="Times New Roman" w:hAnsi="Times New Roman"/>
        </w:rPr>
        <w:t>TH</w:t>
      </w:r>
      <w:r w:rsidR="00366255" w:rsidRPr="00F90CDB">
        <w:rPr>
          <w:rFonts w:ascii="Times New Roman" w:hAnsi="Times New Roman"/>
        </w:rPr>
        <w:t xml:space="preserve"> </w:t>
      </w:r>
    </w:p>
    <w:p w:rsidR="007A044B" w:rsidRPr="00F90CDB" w:rsidRDefault="007A044B" w:rsidP="007A044B">
      <w:pPr>
        <w:spacing w:after="0"/>
        <w:rPr>
          <w:rFonts w:ascii="Times New Roman" w:hAnsi="Times New Roman" w:cs="Times New Roman"/>
          <w:szCs w:val="22"/>
          <w:lang w:bidi="ar-SA"/>
        </w:rPr>
      </w:pPr>
    </w:p>
    <w:p w:rsidR="00E13C30" w:rsidRPr="00F90CDB" w:rsidRDefault="007A044B" w:rsidP="007A044B">
      <w:pPr>
        <w:pStyle w:val="E-mail"/>
        <w:spacing w:after="0"/>
        <w:ind w:left="0" w:firstLine="720"/>
        <w:rPr>
          <w:rFonts w:ascii="Times New Roman" w:hAnsi="Times New Roman"/>
        </w:rPr>
      </w:pPr>
      <w:r w:rsidRPr="00F90CDB">
        <w:rPr>
          <w:rFonts w:ascii="Times New Roman" w:hAnsi="Times New Roman"/>
          <w:b/>
          <w:bCs/>
        </w:rPr>
        <w:t>E</w:t>
      </w:r>
      <w:r w:rsidR="00E13C30" w:rsidRPr="00F90CDB">
        <w:rPr>
          <w:rFonts w:ascii="Times New Roman" w:hAnsi="Times New Roman"/>
          <w:b/>
          <w:bCs/>
        </w:rPr>
        <w:t>-mail:</w:t>
      </w:r>
      <w:r w:rsidR="00E13C30" w:rsidRPr="00F90CDB">
        <w:rPr>
          <w:rFonts w:ascii="Times New Roman" w:hAnsi="Times New Roman"/>
        </w:rPr>
        <w:t xml:space="preserve"> tlomarak@gmail.com</w:t>
      </w:r>
    </w:p>
    <w:p w:rsidR="006F5068" w:rsidRPr="00F90CDB" w:rsidRDefault="006F5068" w:rsidP="009552D2">
      <w:pPr>
        <w:tabs>
          <w:tab w:val="left" w:pos="821"/>
          <w:tab w:val="left" w:pos="1152"/>
          <w:tab w:val="left" w:pos="1483"/>
          <w:tab w:val="left" w:pos="1814"/>
          <w:tab w:val="left" w:pos="2146"/>
        </w:tabs>
        <w:ind w:left="720"/>
        <w:jc w:val="thaiDistribute"/>
        <w:rPr>
          <w:rFonts w:ascii="Times New Roman" w:hAnsi="Times New Roman" w:cs="Times New Roman"/>
          <w:szCs w:val="22"/>
        </w:rPr>
      </w:pPr>
      <w:r w:rsidRPr="00F90CDB">
        <w:rPr>
          <w:rFonts w:ascii="Times New Roman" w:hAnsi="Times New Roman" w:cs="Times New Roman"/>
          <w:b/>
          <w:szCs w:val="22"/>
        </w:rPr>
        <w:t>Abstract</w:t>
      </w:r>
      <w:r w:rsidRPr="00F90CDB">
        <w:rPr>
          <w:rFonts w:ascii="Times New Roman" w:hAnsi="Times New Roman" w:cs="Times New Roman"/>
          <w:szCs w:val="22"/>
        </w:rPr>
        <w:t xml:space="preserve">. The purpose of the study was to investigate the effects of a </w:t>
      </w:r>
      <w:r w:rsidR="009552D2" w:rsidRPr="00F90CDB">
        <w:rPr>
          <w:rFonts w:ascii="Times New Roman" w:hAnsi="Times New Roman" w:cs="Times New Roman"/>
          <w:szCs w:val="22"/>
        </w:rPr>
        <w:t>professional development</w:t>
      </w:r>
      <w:r w:rsidRPr="00F90CDB">
        <w:rPr>
          <w:rFonts w:ascii="Times New Roman" w:hAnsi="Times New Roman" w:cs="Times New Roman"/>
          <w:szCs w:val="22"/>
        </w:rPr>
        <w:t xml:space="preserve"> instructional program Integrated STEM for elementary schools in a rural context of Thailand which carried out at the Faculty of Education, </w:t>
      </w:r>
      <w:proofErr w:type="spellStart"/>
      <w:r w:rsidRPr="00F90CDB">
        <w:rPr>
          <w:rFonts w:ascii="Times New Roman" w:hAnsi="Times New Roman" w:cs="Times New Roman"/>
          <w:szCs w:val="22"/>
        </w:rPr>
        <w:t>Buriram</w:t>
      </w:r>
      <w:proofErr w:type="spellEnd"/>
      <w:r w:rsidRPr="00F90CDB">
        <w:rPr>
          <w:rFonts w:ascii="Times New Roman" w:hAnsi="Times New Roman" w:cs="Times New Roman"/>
          <w:szCs w:val="22"/>
        </w:rPr>
        <w:t xml:space="preserve"> Rajabhat University during February 2018. Research instruments were (1) assessment observational record consisted of 5 elements of competencies with 4 levels of rubric criteria including beginning, approaching proficient, proficient, and distinguished levels, (2) achievement test </w:t>
      </w:r>
      <w:r w:rsidR="000200F2">
        <w:rPr>
          <w:rFonts w:ascii="Times New Roman" w:hAnsi="Times New Roman" w:cs="Times New Roman"/>
          <w:szCs w:val="22"/>
        </w:rPr>
        <w:t xml:space="preserve">related STEM </w:t>
      </w:r>
      <w:r w:rsidRPr="00F90CDB">
        <w:rPr>
          <w:rFonts w:ascii="Times New Roman" w:hAnsi="Times New Roman" w:cs="Times New Roman"/>
          <w:szCs w:val="22"/>
        </w:rPr>
        <w:t xml:space="preserve">designed to assess specific science content knowledge. The research findings revealed that the integrated STEM program was recommended to use for developing in-service science teachers’ teaching competencies. </w:t>
      </w:r>
      <w:bookmarkStart w:id="0" w:name="_Hlk521504964"/>
      <w:r w:rsidRPr="00F90CDB">
        <w:rPr>
          <w:rFonts w:ascii="Times New Roman" w:hAnsi="Times New Roman" w:cs="Times New Roman"/>
          <w:szCs w:val="22"/>
        </w:rPr>
        <w:t xml:space="preserve">From evaluation of experts, the results indicated that competencies’ levels of teaching of </w:t>
      </w:r>
      <w:r w:rsidR="000200F2">
        <w:rPr>
          <w:rFonts w:ascii="Times New Roman" w:hAnsi="Times New Roman" w:cs="Times New Roman"/>
          <w:szCs w:val="22"/>
        </w:rPr>
        <w:t xml:space="preserve">in-service </w:t>
      </w:r>
      <w:r w:rsidRPr="00F90CDB">
        <w:rPr>
          <w:rFonts w:ascii="Times New Roman" w:hAnsi="Times New Roman" w:cs="Times New Roman"/>
          <w:szCs w:val="22"/>
        </w:rPr>
        <w:t xml:space="preserve">science teachers was achieved as approaching proficient level. </w:t>
      </w:r>
      <w:bookmarkEnd w:id="0"/>
      <w:r w:rsidRPr="00F90CDB">
        <w:rPr>
          <w:rFonts w:ascii="Times New Roman" w:hAnsi="Times New Roman" w:cs="Times New Roman"/>
          <w:szCs w:val="22"/>
        </w:rPr>
        <w:t>Moreover, the results of one sample t-test indicated that teachers' achievement score on science content knowledge after implementing the integrated STEM program was significantly higher than before at the 0.0</w:t>
      </w:r>
      <w:r w:rsidRPr="00F90CDB">
        <w:rPr>
          <w:rFonts w:ascii="Times New Roman" w:hAnsi="Times New Roman" w:cs="Times New Roman"/>
          <w:szCs w:val="22"/>
          <w:cs/>
        </w:rPr>
        <w:t>1</w:t>
      </w:r>
      <w:r w:rsidRPr="00F90CDB">
        <w:rPr>
          <w:rFonts w:ascii="Times New Roman" w:hAnsi="Times New Roman" w:cs="Times New Roman"/>
          <w:szCs w:val="22"/>
        </w:rPr>
        <w:t xml:space="preserve"> level. It can be suggested that in-service training programs should be developed and used for science teachers to raise their awareness of the necessity of STEM education and to enhance their competencies in teaching preparation program.</w:t>
      </w:r>
    </w:p>
    <w:p w:rsidR="007A044B" w:rsidRPr="00F90CDB" w:rsidRDefault="006F5068" w:rsidP="007A044B">
      <w:pPr>
        <w:suppressLineNumbers/>
        <w:spacing w:after="0" w:line="240" w:lineRule="auto"/>
        <w:rPr>
          <w:rFonts w:ascii="Times New Roman" w:hAnsi="Times New Roman" w:cs="Times New Roman"/>
          <w:szCs w:val="22"/>
        </w:rPr>
      </w:pPr>
      <w:r w:rsidRPr="00F90CDB">
        <w:rPr>
          <w:rFonts w:ascii="Times New Roman" w:eastAsia="MS Mincho" w:hAnsi="Times New Roman" w:cs="Times New Roman"/>
          <w:b/>
          <w:bCs/>
          <w:szCs w:val="22"/>
        </w:rPr>
        <w:t>Keywords:</w:t>
      </w:r>
      <w:r w:rsidRPr="00F90CDB">
        <w:rPr>
          <w:rFonts w:ascii="Times New Roman" w:eastAsia="MS Mincho" w:hAnsi="Times New Roman" w:cs="Times New Roman"/>
          <w:szCs w:val="22"/>
        </w:rPr>
        <w:t xml:space="preserve"> </w:t>
      </w:r>
      <w:r w:rsidRPr="00F90CDB">
        <w:rPr>
          <w:rFonts w:ascii="Times New Roman" w:hAnsi="Times New Roman" w:cs="Times New Roman"/>
          <w:szCs w:val="22"/>
        </w:rPr>
        <w:t xml:space="preserve">Integrated STEM Program, Teaching Competency, STEM instruction, Professional Development Program </w:t>
      </w:r>
    </w:p>
    <w:p w:rsidR="00914AD7" w:rsidRPr="00F90CDB" w:rsidRDefault="006F5068" w:rsidP="007A044B">
      <w:pPr>
        <w:suppressLineNumbers/>
        <w:spacing w:after="0" w:line="240" w:lineRule="auto"/>
        <w:rPr>
          <w:rFonts w:ascii="Times New Roman" w:hAnsi="Times New Roman" w:cs="Times New Roman"/>
          <w:szCs w:val="22"/>
        </w:rPr>
      </w:pPr>
      <w:r w:rsidRPr="00F90CDB">
        <w:rPr>
          <w:rFonts w:ascii="Times New Roman" w:hAnsi="Times New Roman" w:cs="Times New Roman"/>
          <w:szCs w:val="22"/>
        </w:rPr>
        <w:t xml:space="preserve"> </w:t>
      </w:r>
    </w:p>
    <w:p w:rsidR="008E494D" w:rsidRPr="00F90CDB" w:rsidRDefault="00C62E37" w:rsidP="007A044B">
      <w:pPr>
        <w:spacing w:after="0" w:line="240" w:lineRule="auto"/>
        <w:rPr>
          <w:rFonts w:ascii="Times New Roman" w:hAnsi="Times New Roman" w:cs="Times New Roman"/>
          <w:b/>
          <w:bCs/>
          <w:szCs w:val="22"/>
          <w:cs/>
        </w:rPr>
      </w:pPr>
      <w:r w:rsidRPr="00F90CDB">
        <w:rPr>
          <w:rFonts w:ascii="Times New Roman" w:hAnsi="Times New Roman" w:cs="Times New Roman"/>
          <w:b/>
          <w:bCs/>
          <w:szCs w:val="22"/>
        </w:rPr>
        <w:t>1. Introduction</w:t>
      </w:r>
    </w:p>
    <w:p w:rsidR="00BE7991" w:rsidRPr="00F90CDB" w:rsidRDefault="00BC4142" w:rsidP="00BC4142">
      <w:pPr>
        <w:autoSpaceDE w:val="0"/>
        <w:autoSpaceDN w:val="0"/>
        <w:adjustRightInd w:val="0"/>
        <w:spacing w:after="0" w:line="240" w:lineRule="auto"/>
        <w:rPr>
          <w:rFonts w:ascii="Times New Roman" w:hAnsi="Times New Roman" w:cs="Times New Roman"/>
          <w:szCs w:val="22"/>
        </w:rPr>
      </w:pPr>
      <w:r w:rsidRPr="00F90CDB">
        <w:rPr>
          <w:rFonts w:ascii="Times New Roman" w:hAnsi="Times New Roman" w:cs="Times New Roman"/>
          <w:szCs w:val="22"/>
        </w:rPr>
        <w:t xml:space="preserve">Ministry of Education launched project to engage in-service teachers with innovative classroom. </w:t>
      </w:r>
      <w:r w:rsidR="00E10C1A" w:rsidRPr="00F90CDB">
        <w:rPr>
          <w:rFonts w:ascii="Times New Roman" w:hAnsi="Times New Roman" w:cs="Times New Roman"/>
          <w:szCs w:val="22"/>
        </w:rPr>
        <w:t xml:space="preserve">The Institute for the Promotion of Teaching Science and Technology (IPST) has initiated a new approach by emphasizing knowledge and skills which are suitable to professional life in a highly competitive society. </w:t>
      </w:r>
      <w:r w:rsidRPr="00F90CDB">
        <w:rPr>
          <w:rFonts w:ascii="Times New Roman" w:hAnsi="Times New Roman" w:cs="Times New Roman"/>
          <w:szCs w:val="22"/>
        </w:rPr>
        <w:t>STEM</w:t>
      </w:r>
      <w:r w:rsidR="004C490B" w:rsidRPr="00F90CDB">
        <w:rPr>
          <w:rFonts w:ascii="Times New Roman" w:hAnsi="Times New Roman" w:cs="Times New Roman"/>
          <w:szCs w:val="22"/>
        </w:rPr>
        <w:t xml:space="preserve"> </w:t>
      </w:r>
      <w:r w:rsidRPr="00F90CDB">
        <w:rPr>
          <w:rFonts w:ascii="Times New Roman" w:hAnsi="Times New Roman" w:cs="Times New Roman"/>
          <w:szCs w:val="22"/>
        </w:rPr>
        <w:t>education is an integrated approach which stands for science, technology, engineering,</w:t>
      </w:r>
      <w:r w:rsidR="004C490B" w:rsidRPr="00F90CDB">
        <w:rPr>
          <w:rFonts w:ascii="Times New Roman" w:hAnsi="Times New Roman" w:cs="Times New Roman"/>
          <w:szCs w:val="22"/>
        </w:rPr>
        <w:t xml:space="preserve"> </w:t>
      </w:r>
      <w:r w:rsidRPr="00F90CDB">
        <w:rPr>
          <w:rFonts w:ascii="Times New Roman" w:hAnsi="Times New Roman" w:cs="Times New Roman"/>
          <w:szCs w:val="22"/>
        </w:rPr>
        <w:t>and mathematics. These disciplines are distinction in our daily lives, helps</w:t>
      </w:r>
      <w:r w:rsidR="004C490B" w:rsidRPr="00F90CDB">
        <w:rPr>
          <w:rFonts w:ascii="Times New Roman" w:hAnsi="Times New Roman" w:cs="Times New Roman"/>
          <w:szCs w:val="22"/>
        </w:rPr>
        <w:t xml:space="preserve"> </w:t>
      </w:r>
      <w:r w:rsidRPr="00F90CDB">
        <w:rPr>
          <w:rFonts w:ascii="Times New Roman" w:hAnsi="Times New Roman" w:cs="Times New Roman"/>
          <w:szCs w:val="22"/>
        </w:rPr>
        <w:t>us to solve the problem by creative thinking based on contents clarification. STEM</w:t>
      </w:r>
      <w:r w:rsidR="004C490B" w:rsidRPr="00F90CDB">
        <w:rPr>
          <w:rFonts w:ascii="Times New Roman" w:hAnsi="Times New Roman" w:cs="Times New Roman"/>
          <w:szCs w:val="22"/>
        </w:rPr>
        <w:t xml:space="preserve"> </w:t>
      </w:r>
      <w:r w:rsidRPr="00F90CDB">
        <w:rPr>
          <w:rFonts w:ascii="Times New Roman" w:hAnsi="Times New Roman" w:cs="Times New Roman"/>
          <w:szCs w:val="22"/>
        </w:rPr>
        <w:t>education is now distributing around the world, and also in Thailand education.</w:t>
      </w:r>
      <w:r w:rsidR="004C490B" w:rsidRPr="00F90CDB">
        <w:rPr>
          <w:rFonts w:ascii="Times New Roman" w:hAnsi="Times New Roman" w:cs="Times New Roman"/>
          <w:szCs w:val="22"/>
        </w:rPr>
        <w:t xml:space="preserve"> </w:t>
      </w:r>
      <w:r w:rsidRPr="00F90CDB">
        <w:rPr>
          <w:rFonts w:ascii="Times New Roman" w:hAnsi="Times New Roman" w:cs="Times New Roman"/>
          <w:szCs w:val="22"/>
        </w:rPr>
        <w:t>IPST engages STEM education to science and mathematics curriculum, initially</w:t>
      </w:r>
      <w:r w:rsidR="004C490B" w:rsidRPr="00F90CDB">
        <w:rPr>
          <w:rFonts w:ascii="Times New Roman" w:hAnsi="Times New Roman" w:cs="Times New Roman"/>
          <w:szCs w:val="22"/>
        </w:rPr>
        <w:t xml:space="preserve"> </w:t>
      </w:r>
      <w:r w:rsidRPr="00F90CDB">
        <w:rPr>
          <w:rFonts w:ascii="Times New Roman" w:hAnsi="Times New Roman" w:cs="Times New Roman"/>
          <w:szCs w:val="22"/>
        </w:rPr>
        <w:t>introduced with learning activities, and propagating STEM to school practices</w:t>
      </w:r>
      <w:r w:rsidR="004C490B" w:rsidRPr="00F90CDB">
        <w:rPr>
          <w:rFonts w:ascii="Times New Roman" w:hAnsi="Times New Roman" w:cs="Times New Roman"/>
          <w:szCs w:val="22"/>
        </w:rPr>
        <w:t xml:space="preserve"> </w:t>
      </w:r>
      <w:r w:rsidRPr="00F90CDB">
        <w:rPr>
          <w:rFonts w:ascii="Times New Roman" w:hAnsi="Times New Roman" w:cs="Times New Roman"/>
          <w:szCs w:val="22"/>
        </w:rPr>
        <w:t xml:space="preserve">at national level. </w:t>
      </w:r>
      <w:r w:rsidR="000C475A" w:rsidRPr="00F90CDB">
        <w:rPr>
          <w:rFonts w:ascii="Times New Roman" w:hAnsi="Times New Roman" w:cs="Times New Roman"/>
          <w:szCs w:val="22"/>
        </w:rPr>
        <w:t>To prepare students</w:t>
      </w:r>
      <w:r w:rsidRPr="00F90CDB">
        <w:rPr>
          <w:rFonts w:ascii="Times New Roman" w:hAnsi="Times New Roman" w:cs="Times New Roman"/>
          <w:szCs w:val="22"/>
        </w:rPr>
        <w:t xml:space="preserve">, </w:t>
      </w:r>
      <w:r w:rsidR="00CA1247" w:rsidRPr="00F90CDB">
        <w:rPr>
          <w:rFonts w:ascii="Times New Roman" w:hAnsi="Times New Roman" w:cs="Times New Roman"/>
          <w:szCs w:val="22"/>
        </w:rPr>
        <w:t xml:space="preserve">the </w:t>
      </w:r>
      <w:r w:rsidRPr="00F90CDB">
        <w:rPr>
          <w:rFonts w:ascii="Times New Roman" w:hAnsi="Times New Roman" w:cs="Times New Roman"/>
          <w:szCs w:val="22"/>
        </w:rPr>
        <w:t>IPST promotes the science process skills, mathematical skills and other skills for the 21</w:t>
      </w:r>
      <w:r w:rsidRPr="00F90CDB">
        <w:rPr>
          <w:rFonts w:ascii="Times New Roman" w:hAnsi="Times New Roman" w:cs="Times New Roman"/>
          <w:szCs w:val="22"/>
          <w:vertAlign w:val="superscript"/>
        </w:rPr>
        <w:t>st</w:t>
      </w:r>
      <w:r w:rsidRPr="00F90CDB">
        <w:rPr>
          <w:rFonts w:ascii="Times New Roman" w:hAnsi="Times New Roman" w:cs="Times New Roman"/>
          <w:szCs w:val="22"/>
        </w:rPr>
        <w:t xml:space="preserve"> century among learners by way of the integrated science, technology, engineering, and mathematics curriculum.</w:t>
      </w:r>
      <w:r w:rsidR="004C490B" w:rsidRPr="00F90CDB">
        <w:rPr>
          <w:rFonts w:ascii="Times New Roman" w:hAnsi="Times New Roman" w:cs="Times New Roman"/>
          <w:szCs w:val="22"/>
        </w:rPr>
        <w:t xml:space="preserve">  </w:t>
      </w:r>
      <w:r w:rsidR="000C475A" w:rsidRPr="00F90CDB">
        <w:rPr>
          <w:rFonts w:ascii="Times New Roman" w:hAnsi="Times New Roman" w:cs="Times New Roman"/>
          <w:szCs w:val="22"/>
        </w:rPr>
        <w:t>IPST settled STEM education into curriculum and educational policy</w:t>
      </w:r>
      <w:r w:rsidR="001A0570" w:rsidRPr="00F90CDB">
        <w:rPr>
          <w:rFonts w:ascii="Times New Roman" w:hAnsi="Times New Roman" w:cs="Times New Roman"/>
          <w:szCs w:val="22"/>
        </w:rPr>
        <w:t xml:space="preserve"> </w:t>
      </w:r>
      <w:r w:rsidR="00BE7991" w:rsidRPr="00F90CDB">
        <w:rPr>
          <w:rFonts w:ascii="Times New Roman" w:hAnsi="Times New Roman" w:cs="Times New Roman"/>
          <w:szCs w:val="22"/>
        </w:rPr>
        <w:t>in 2013</w:t>
      </w:r>
      <w:r w:rsidR="00F835B4" w:rsidRPr="00F90CDB">
        <w:rPr>
          <w:rFonts w:ascii="Times New Roman" w:hAnsi="Times New Roman" w:cs="Times New Roman"/>
          <w:szCs w:val="22"/>
        </w:rPr>
        <w:t>. After some seminars, workshops and experimental activities</w:t>
      </w:r>
      <w:r w:rsidR="002B242E">
        <w:rPr>
          <w:rFonts w:ascii="Times New Roman" w:hAnsi="Times New Roman" w:cs="Times New Roman"/>
          <w:szCs w:val="22"/>
        </w:rPr>
        <w:t xml:space="preserve"> with many countries</w:t>
      </w:r>
      <w:r w:rsidR="00F835B4" w:rsidRPr="00F90CDB">
        <w:rPr>
          <w:rFonts w:ascii="Times New Roman" w:hAnsi="Times New Roman" w:cs="Times New Roman"/>
          <w:szCs w:val="22"/>
        </w:rPr>
        <w:t xml:space="preserve">, the IPST executive committee decided to initiate a campaign to promote integrated STEM teaching and learning in Thai K-12 schools under “the Development and Promotion of STEM </w:t>
      </w:r>
      <w:r w:rsidR="00F835B4" w:rsidRPr="00F90CDB">
        <w:rPr>
          <w:rFonts w:ascii="Times New Roman" w:hAnsi="Times New Roman" w:cs="Times New Roman"/>
          <w:szCs w:val="22"/>
        </w:rPr>
        <w:lastRenderedPageBreak/>
        <w:t xml:space="preserve">Education Project” </w:t>
      </w:r>
      <w:r w:rsidR="005F0CBB" w:rsidRPr="00F90CDB">
        <w:rPr>
          <w:rFonts w:ascii="Times New Roman" w:hAnsi="Times New Roman" w:cs="Times New Roman"/>
          <w:szCs w:val="22"/>
        </w:rPr>
        <w:t>[1]</w:t>
      </w:r>
      <w:r w:rsidR="002B242E">
        <w:rPr>
          <w:rFonts w:ascii="Times New Roman" w:hAnsi="Times New Roman" w:cs="Times New Roman"/>
          <w:szCs w:val="22"/>
        </w:rPr>
        <w:t xml:space="preserve">. </w:t>
      </w:r>
      <w:r w:rsidR="00BE7991" w:rsidRPr="00F90CDB">
        <w:rPr>
          <w:rFonts w:ascii="Times New Roman" w:hAnsi="Times New Roman" w:cs="Times New Roman"/>
          <w:szCs w:val="22"/>
        </w:rPr>
        <w:t>Consequently</w:t>
      </w:r>
      <w:r w:rsidR="00F835B4" w:rsidRPr="00F90CDB">
        <w:rPr>
          <w:rFonts w:ascii="Times New Roman" w:hAnsi="Times New Roman" w:cs="Times New Roman"/>
          <w:szCs w:val="22"/>
        </w:rPr>
        <w:t xml:space="preserve">, there could be many unforeseen challenges facing </w:t>
      </w:r>
      <w:r w:rsidR="002B242E">
        <w:rPr>
          <w:rFonts w:ascii="Times New Roman" w:hAnsi="Times New Roman" w:cs="Times New Roman"/>
          <w:szCs w:val="22"/>
        </w:rPr>
        <w:t>researcher</w:t>
      </w:r>
      <w:r w:rsidR="00F835B4" w:rsidRPr="00F90CDB">
        <w:rPr>
          <w:rFonts w:ascii="Times New Roman" w:hAnsi="Times New Roman" w:cs="Times New Roman"/>
          <w:szCs w:val="22"/>
        </w:rPr>
        <w:t>s and teachers who are involved</w:t>
      </w:r>
      <w:r w:rsidR="002B242E">
        <w:rPr>
          <w:rFonts w:ascii="Times New Roman" w:hAnsi="Times New Roman" w:cs="Times New Roman"/>
          <w:szCs w:val="22"/>
        </w:rPr>
        <w:t xml:space="preserve"> in implementing this </w:t>
      </w:r>
      <w:r w:rsidR="002B242E" w:rsidRPr="00F90CDB">
        <w:rPr>
          <w:rFonts w:ascii="Times New Roman" w:hAnsi="Times New Roman" w:cs="Times New Roman"/>
          <w:szCs w:val="22"/>
        </w:rPr>
        <w:t>campaign</w:t>
      </w:r>
      <w:r w:rsidR="00F835B4" w:rsidRPr="00F90CDB">
        <w:rPr>
          <w:rFonts w:ascii="Times New Roman" w:hAnsi="Times New Roman" w:cs="Times New Roman"/>
          <w:szCs w:val="22"/>
        </w:rPr>
        <w:t xml:space="preserve">. It was thought that the investigation of the opinions and suggestions from the </w:t>
      </w:r>
      <w:r w:rsidR="009E61F7" w:rsidRPr="00F90CDB">
        <w:rPr>
          <w:rFonts w:ascii="Times New Roman" w:hAnsi="Times New Roman" w:cs="Times New Roman"/>
          <w:szCs w:val="22"/>
        </w:rPr>
        <w:t>teacher</w:t>
      </w:r>
      <w:r w:rsidR="00F835B4" w:rsidRPr="00F90CDB">
        <w:rPr>
          <w:rFonts w:ascii="Times New Roman" w:hAnsi="Times New Roman" w:cs="Times New Roman"/>
          <w:szCs w:val="22"/>
        </w:rPr>
        <w:t xml:space="preserve">s and </w:t>
      </w:r>
      <w:r w:rsidR="009E61F7" w:rsidRPr="00F90CDB">
        <w:rPr>
          <w:rFonts w:ascii="Times New Roman" w:hAnsi="Times New Roman" w:cs="Times New Roman"/>
          <w:szCs w:val="22"/>
        </w:rPr>
        <w:t>educator</w:t>
      </w:r>
      <w:r w:rsidR="00F835B4" w:rsidRPr="00F90CDB">
        <w:rPr>
          <w:rFonts w:ascii="Times New Roman" w:hAnsi="Times New Roman" w:cs="Times New Roman"/>
          <w:szCs w:val="22"/>
        </w:rPr>
        <w:t xml:space="preserve">s who have used </w:t>
      </w:r>
      <w:r w:rsidR="00BE7991" w:rsidRPr="00F90CDB">
        <w:rPr>
          <w:rFonts w:ascii="Times New Roman" w:hAnsi="Times New Roman" w:cs="Times New Roman"/>
          <w:szCs w:val="22"/>
        </w:rPr>
        <w:t xml:space="preserve">STEM </w:t>
      </w:r>
      <w:r w:rsidR="009E61F7" w:rsidRPr="00F90CDB">
        <w:rPr>
          <w:rFonts w:ascii="Times New Roman" w:hAnsi="Times New Roman" w:cs="Times New Roman"/>
          <w:szCs w:val="22"/>
        </w:rPr>
        <w:t>strategies</w:t>
      </w:r>
      <w:r w:rsidR="00F835B4" w:rsidRPr="00F90CDB">
        <w:rPr>
          <w:rFonts w:ascii="Times New Roman" w:hAnsi="Times New Roman" w:cs="Times New Roman"/>
          <w:szCs w:val="22"/>
        </w:rPr>
        <w:t xml:space="preserve"> might reveal some implications that could lead to effective approach in </w:t>
      </w:r>
      <w:r w:rsidR="00BE7991" w:rsidRPr="00F90CDB">
        <w:rPr>
          <w:rFonts w:ascii="Times New Roman" w:hAnsi="Times New Roman" w:cs="Times New Roman"/>
          <w:szCs w:val="22"/>
        </w:rPr>
        <w:t>adoption of STEM instructional practices nationwide</w:t>
      </w:r>
      <w:r w:rsidR="009E61F7" w:rsidRPr="00F90CDB">
        <w:rPr>
          <w:rFonts w:ascii="Times New Roman" w:hAnsi="Times New Roman" w:cs="Times New Roman"/>
          <w:szCs w:val="22"/>
        </w:rPr>
        <w:t xml:space="preserve"> </w:t>
      </w:r>
      <w:r w:rsidR="00BE7991" w:rsidRPr="00F90CDB">
        <w:rPr>
          <w:rFonts w:ascii="Times New Roman" w:hAnsi="Times New Roman" w:cs="Times New Roman"/>
          <w:szCs w:val="22"/>
        </w:rPr>
        <w:t>and promoting STEM education experiences to increase student engagement and achievement.</w:t>
      </w:r>
    </w:p>
    <w:p w:rsidR="006E0D9A" w:rsidRPr="00F90CDB" w:rsidRDefault="006E0D9A" w:rsidP="009E61F7">
      <w:pPr>
        <w:autoSpaceDE w:val="0"/>
        <w:autoSpaceDN w:val="0"/>
        <w:adjustRightInd w:val="0"/>
        <w:spacing w:after="0" w:line="240" w:lineRule="auto"/>
        <w:rPr>
          <w:rFonts w:ascii="Times New Roman" w:hAnsi="Times New Roman" w:cs="Times New Roman"/>
          <w:szCs w:val="22"/>
        </w:rPr>
      </w:pPr>
    </w:p>
    <w:p w:rsidR="00AB6981" w:rsidRPr="000F7763" w:rsidRDefault="002B242E" w:rsidP="008E494D">
      <w:pPr>
        <w:autoSpaceDE w:val="0"/>
        <w:autoSpaceDN w:val="0"/>
        <w:adjustRightInd w:val="0"/>
        <w:spacing w:after="0" w:line="240" w:lineRule="auto"/>
        <w:rPr>
          <w:rFonts w:ascii="Times New Roman" w:hAnsi="Times New Roman" w:cs="Times New Roman"/>
          <w:szCs w:val="22"/>
        </w:rPr>
      </w:pPr>
      <w:r w:rsidRPr="000F7763">
        <w:rPr>
          <w:rFonts w:ascii="Times New Roman" w:hAnsi="Times New Roman" w:cs="Times New Roman"/>
          <w:szCs w:val="22"/>
        </w:rPr>
        <w:t>M</w:t>
      </w:r>
      <w:r w:rsidR="009E61F7" w:rsidRPr="000F7763">
        <w:rPr>
          <w:rFonts w:ascii="Times New Roman" w:hAnsi="Times New Roman" w:cs="Times New Roman"/>
          <w:szCs w:val="22"/>
        </w:rPr>
        <w:t>any different instructional practices and STEM approaches have been developed over the years, the lecture-based classroom is still a main delivery method that Thai teachers u</w:t>
      </w:r>
      <w:r w:rsidRPr="000F7763">
        <w:rPr>
          <w:rFonts w:ascii="Times New Roman" w:hAnsi="Times New Roman" w:cs="Times New Roman"/>
          <w:szCs w:val="22"/>
        </w:rPr>
        <w:t>se</w:t>
      </w:r>
      <w:r w:rsidR="009E61F7" w:rsidRPr="000F7763">
        <w:rPr>
          <w:rFonts w:ascii="Times New Roman" w:hAnsi="Times New Roman" w:cs="Times New Roman"/>
          <w:szCs w:val="22"/>
        </w:rPr>
        <w:t xml:space="preserve"> to disseminate knowledge. However, teaching competencies such as critical thinking, interpersonal skills and intrapersonal skills are developed not only through obtaining knowledge but also through experience. In this regard, in-service science teachers need to provide an environment in which students take active roles in learning. Regional study on transversal competencies</w:t>
      </w:r>
      <w:r w:rsidR="006E0D9A" w:rsidRPr="000F7763">
        <w:rPr>
          <w:rFonts w:ascii="Times New Roman" w:hAnsi="Times New Roman" w:cs="Times New Roman"/>
          <w:szCs w:val="22"/>
        </w:rPr>
        <w:t xml:space="preserve"> </w:t>
      </w:r>
      <w:r w:rsidR="009E61F7" w:rsidRPr="000F7763">
        <w:rPr>
          <w:rFonts w:ascii="Times New Roman" w:hAnsi="Times New Roman" w:cs="Times New Roman"/>
          <w:szCs w:val="22"/>
        </w:rPr>
        <w:t xml:space="preserve">in education policy and practice conducted in Thailand </w:t>
      </w:r>
      <w:r w:rsidR="006E0D9A" w:rsidRPr="000F7763">
        <w:rPr>
          <w:rFonts w:ascii="Times New Roman" w:hAnsi="Times New Roman" w:cs="Times New Roman"/>
          <w:szCs w:val="22"/>
        </w:rPr>
        <w:t>reveal</w:t>
      </w:r>
      <w:r w:rsidR="009E61F7" w:rsidRPr="000F7763">
        <w:rPr>
          <w:rFonts w:ascii="Times New Roman" w:hAnsi="Times New Roman" w:cs="Times New Roman"/>
          <w:szCs w:val="22"/>
        </w:rPr>
        <w:t xml:space="preserve">ed that teachers employed mainly lecture-based approaches, and rarely incorporated student-student interaction. This was the case across all of the subjects observed (mathematics, Thai, English, art and Thai culture) despite policy-level documents in Thailand (both national and school-based) emphasizing the importance of ‘life skills’ and student interaction </w:t>
      </w:r>
      <w:r w:rsidR="005F0CBB" w:rsidRPr="000F7763">
        <w:rPr>
          <w:rFonts w:ascii="Times New Roman" w:hAnsi="Times New Roman" w:cs="Times New Roman"/>
          <w:szCs w:val="22"/>
        </w:rPr>
        <w:t>[</w:t>
      </w:r>
      <w:r w:rsidR="00C76634" w:rsidRPr="000F7763">
        <w:rPr>
          <w:rFonts w:ascii="Times New Roman" w:hAnsi="Times New Roman" w:cs="Times New Roman"/>
          <w:szCs w:val="22"/>
        </w:rPr>
        <w:t>2</w:t>
      </w:r>
      <w:r w:rsidR="005F0CBB" w:rsidRPr="000F7763">
        <w:rPr>
          <w:rFonts w:ascii="Times New Roman" w:hAnsi="Times New Roman" w:cs="Times New Roman"/>
          <w:szCs w:val="22"/>
        </w:rPr>
        <w:t>]</w:t>
      </w:r>
      <w:r w:rsidRPr="000F7763">
        <w:rPr>
          <w:rFonts w:ascii="Times New Roman" w:hAnsi="Times New Roman" w:cs="Times New Roman"/>
          <w:szCs w:val="22"/>
        </w:rPr>
        <w:t>.</w:t>
      </w:r>
    </w:p>
    <w:p w:rsidR="00DA1AF8" w:rsidRPr="00F90CDB" w:rsidRDefault="00DA1AF8" w:rsidP="008E494D">
      <w:pPr>
        <w:autoSpaceDE w:val="0"/>
        <w:autoSpaceDN w:val="0"/>
        <w:adjustRightInd w:val="0"/>
        <w:spacing w:after="0" w:line="240" w:lineRule="auto"/>
        <w:rPr>
          <w:rFonts w:ascii="Times New Roman" w:hAnsi="Times New Roman" w:cs="Times New Roman"/>
          <w:szCs w:val="22"/>
        </w:rPr>
      </w:pPr>
    </w:p>
    <w:p w:rsidR="00C62E37" w:rsidRPr="000F7763" w:rsidRDefault="00DA1AF8" w:rsidP="00DA1AF8">
      <w:pPr>
        <w:autoSpaceDE w:val="0"/>
        <w:autoSpaceDN w:val="0"/>
        <w:adjustRightInd w:val="0"/>
        <w:spacing w:after="0" w:line="240" w:lineRule="auto"/>
        <w:rPr>
          <w:rFonts w:ascii="Times New Roman" w:hAnsi="Times New Roman" w:cs="Times New Roman"/>
          <w:szCs w:val="22"/>
        </w:rPr>
      </w:pPr>
      <w:r w:rsidRPr="000F7763">
        <w:rPr>
          <w:rFonts w:ascii="Times New Roman" w:hAnsi="Times New Roman" w:cs="Times New Roman"/>
          <w:szCs w:val="22"/>
        </w:rPr>
        <w:t xml:space="preserve">There are many benefits that could improve the current situation of science, mathematics and technology education. For example, there are studies showing that learning science through STEM education could result in significant learning gains in science content </w:t>
      </w:r>
      <w:r w:rsidR="005F0CBB" w:rsidRPr="000F7763">
        <w:rPr>
          <w:rFonts w:ascii="Times New Roman" w:hAnsi="Times New Roman" w:cs="Times New Roman"/>
          <w:szCs w:val="22"/>
        </w:rPr>
        <w:t>[4-</w:t>
      </w:r>
      <w:r w:rsidR="000F7763">
        <w:rPr>
          <w:rFonts w:ascii="Times New Roman" w:hAnsi="Times New Roman" w:cs="Times New Roman"/>
          <w:szCs w:val="22"/>
        </w:rPr>
        <w:t>8</w:t>
      </w:r>
      <w:r w:rsidR="005F0CBB" w:rsidRPr="000F7763">
        <w:rPr>
          <w:rFonts w:ascii="Times New Roman" w:hAnsi="Times New Roman" w:cs="Times New Roman"/>
          <w:szCs w:val="22"/>
        </w:rPr>
        <w:t>]</w:t>
      </w:r>
      <w:r w:rsidRPr="000F7763">
        <w:rPr>
          <w:rFonts w:ascii="Times New Roman" w:hAnsi="Times New Roman" w:cs="Times New Roman"/>
          <w:szCs w:val="22"/>
        </w:rPr>
        <w:t xml:space="preserve">. Also, some studies have shown that students who learn scientific concepts through authentic engineering design process attained significantly higher achievement, more engaging experience and higher knowledge retention than those who learn through scripted inquiry-based teaching methods, especially for students who are underrepresented groups such as Black and Hispanic </w:t>
      </w:r>
      <w:r w:rsidR="005F0CBB" w:rsidRPr="000F7763">
        <w:rPr>
          <w:rFonts w:ascii="Times New Roman" w:hAnsi="Times New Roman" w:cs="Times New Roman"/>
          <w:szCs w:val="22"/>
        </w:rPr>
        <w:t>[9-10]</w:t>
      </w:r>
      <w:r w:rsidRPr="000F7763">
        <w:rPr>
          <w:rFonts w:ascii="Times New Roman" w:hAnsi="Times New Roman" w:cs="Times New Roman"/>
          <w:szCs w:val="22"/>
        </w:rPr>
        <w:t xml:space="preserve">. Moreover, </w:t>
      </w:r>
      <w:r w:rsidR="000F7763">
        <w:rPr>
          <w:rFonts w:ascii="Times New Roman" w:hAnsi="Times New Roman" w:cs="Times New Roman"/>
          <w:szCs w:val="22"/>
        </w:rPr>
        <w:t>it</w:t>
      </w:r>
      <w:r w:rsidRPr="000F7763">
        <w:rPr>
          <w:rFonts w:ascii="Times New Roman" w:hAnsi="Times New Roman" w:cs="Times New Roman"/>
          <w:szCs w:val="22"/>
        </w:rPr>
        <w:t xml:space="preserve"> has shown that exposure to STEM activities positively impacts elementary students' perceptions and dispositions </w:t>
      </w:r>
      <w:r w:rsidR="005F0CBB" w:rsidRPr="000F7763">
        <w:rPr>
          <w:rFonts w:ascii="Times New Roman" w:hAnsi="Times New Roman" w:cs="Times New Roman"/>
          <w:szCs w:val="22"/>
        </w:rPr>
        <w:t>[11]</w:t>
      </w:r>
      <w:r w:rsidRPr="000F7763">
        <w:rPr>
          <w:rFonts w:ascii="Times New Roman" w:hAnsi="Times New Roman" w:cs="Times New Roman"/>
          <w:szCs w:val="22"/>
        </w:rPr>
        <w:t xml:space="preserve">. So that, programs focusing on integrated STEM approaches should a growing priority in </w:t>
      </w:r>
      <w:r w:rsidR="000F7763">
        <w:rPr>
          <w:rFonts w:ascii="Times New Roman" w:hAnsi="Times New Roman" w:cs="Times New Roman"/>
          <w:szCs w:val="22"/>
        </w:rPr>
        <w:t>elementary</w:t>
      </w:r>
      <w:r w:rsidR="000F7763" w:rsidRPr="000F7763">
        <w:rPr>
          <w:rFonts w:ascii="Times New Roman" w:hAnsi="Times New Roman" w:cs="Times New Roman"/>
          <w:szCs w:val="22"/>
        </w:rPr>
        <w:t xml:space="preserve"> </w:t>
      </w:r>
      <w:r w:rsidRPr="000F7763">
        <w:rPr>
          <w:rFonts w:ascii="Times New Roman" w:hAnsi="Times New Roman" w:cs="Times New Roman"/>
          <w:szCs w:val="22"/>
        </w:rPr>
        <w:t>schools with aims to provide early exposure for students, especially in rural areas of Thailand.</w:t>
      </w:r>
    </w:p>
    <w:p w:rsidR="000F7763" w:rsidRPr="00F90CDB" w:rsidRDefault="000F7763" w:rsidP="008E494D">
      <w:pPr>
        <w:autoSpaceDE w:val="0"/>
        <w:autoSpaceDN w:val="0"/>
        <w:adjustRightInd w:val="0"/>
        <w:spacing w:after="0" w:line="240" w:lineRule="auto"/>
        <w:rPr>
          <w:rFonts w:ascii="Times New Roman" w:hAnsi="Times New Roman" w:cs="Times New Roman"/>
          <w:szCs w:val="22"/>
        </w:rPr>
      </w:pPr>
    </w:p>
    <w:p w:rsidR="00C331E6" w:rsidRDefault="009E61F7" w:rsidP="006E0D9A">
      <w:pPr>
        <w:autoSpaceDE w:val="0"/>
        <w:autoSpaceDN w:val="0"/>
        <w:adjustRightInd w:val="0"/>
        <w:spacing w:after="0" w:line="240" w:lineRule="auto"/>
        <w:rPr>
          <w:rFonts w:ascii="Times New Roman" w:hAnsi="Times New Roman" w:cs="Times New Roman"/>
          <w:szCs w:val="22"/>
        </w:rPr>
      </w:pPr>
      <w:r w:rsidRPr="00F90CDB">
        <w:rPr>
          <w:rFonts w:ascii="Times New Roman" w:hAnsi="Times New Roman" w:cs="Times New Roman"/>
          <w:szCs w:val="22"/>
        </w:rPr>
        <w:t>Professional</w:t>
      </w:r>
      <w:r w:rsidR="00C331E6" w:rsidRPr="00F90CDB">
        <w:rPr>
          <w:rFonts w:ascii="Times New Roman" w:hAnsi="Times New Roman" w:cs="Times New Roman"/>
          <w:szCs w:val="22"/>
        </w:rPr>
        <w:t xml:space="preserve"> development has a significant role in preparing </w:t>
      </w:r>
      <w:r w:rsidRPr="00F90CDB">
        <w:rPr>
          <w:rFonts w:ascii="Times New Roman" w:hAnsi="Times New Roman" w:cs="Times New Roman"/>
          <w:szCs w:val="22"/>
        </w:rPr>
        <w:t>in</w:t>
      </w:r>
      <w:r w:rsidR="00C331E6" w:rsidRPr="00F90CDB">
        <w:rPr>
          <w:rFonts w:ascii="Times New Roman" w:hAnsi="Times New Roman" w:cs="Times New Roman"/>
          <w:szCs w:val="22"/>
        </w:rPr>
        <w:t xml:space="preserve">-service </w:t>
      </w:r>
      <w:r w:rsidR="006E0D9A" w:rsidRPr="00F90CDB">
        <w:rPr>
          <w:rFonts w:ascii="Times New Roman" w:hAnsi="Times New Roman" w:cs="Times New Roman"/>
          <w:szCs w:val="22"/>
        </w:rPr>
        <w:t xml:space="preserve">science </w:t>
      </w:r>
      <w:r w:rsidR="00C331E6" w:rsidRPr="00F90CDB">
        <w:rPr>
          <w:rFonts w:ascii="Times New Roman" w:hAnsi="Times New Roman" w:cs="Times New Roman"/>
          <w:szCs w:val="22"/>
        </w:rPr>
        <w:t xml:space="preserve">teachers with adequate </w:t>
      </w:r>
      <w:r w:rsidR="006E0D9A" w:rsidRPr="00F90CDB">
        <w:rPr>
          <w:rFonts w:ascii="Times New Roman" w:hAnsi="Times New Roman" w:cs="Times New Roman"/>
          <w:szCs w:val="22"/>
        </w:rPr>
        <w:t>instructional practices and promoting STEM education experiences</w:t>
      </w:r>
      <w:r w:rsidR="006E0D9A" w:rsidRPr="00F90CDB">
        <w:rPr>
          <w:rFonts w:ascii="Times New Roman" w:hAnsi="Times New Roman" w:cs="Times New Roman"/>
          <w:szCs w:val="22"/>
          <w:cs/>
        </w:rPr>
        <w:t xml:space="preserve">. </w:t>
      </w:r>
      <w:r w:rsidR="00C331E6" w:rsidRPr="00F90CDB">
        <w:rPr>
          <w:rFonts w:ascii="Times New Roman" w:hAnsi="Times New Roman" w:cs="Times New Roman"/>
          <w:szCs w:val="22"/>
        </w:rPr>
        <w:t xml:space="preserve">However, the current teaching practices in Thailand do not often respond to the needs of </w:t>
      </w:r>
      <w:r w:rsidR="00DA1AF8" w:rsidRPr="00F90CDB">
        <w:rPr>
          <w:rFonts w:ascii="Times New Roman" w:hAnsi="Times New Roman" w:cs="Times New Roman"/>
          <w:szCs w:val="22"/>
        </w:rPr>
        <w:t xml:space="preserve">STEM </w:t>
      </w:r>
      <w:r w:rsidR="00C331E6" w:rsidRPr="00F90CDB">
        <w:rPr>
          <w:rFonts w:ascii="Times New Roman" w:hAnsi="Times New Roman" w:cs="Times New Roman"/>
          <w:szCs w:val="22"/>
        </w:rPr>
        <w:t xml:space="preserve">learning environments, such as inquiry and student-centered approaches and the </w:t>
      </w:r>
      <w:r w:rsidR="006E0D9A" w:rsidRPr="00F90CDB">
        <w:rPr>
          <w:rFonts w:ascii="Times New Roman" w:hAnsi="Times New Roman" w:cs="Times New Roman"/>
          <w:szCs w:val="22"/>
        </w:rPr>
        <w:t>utilizing</w:t>
      </w:r>
      <w:r w:rsidR="00C331E6" w:rsidRPr="00F90CDB">
        <w:rPr>
          <w:rFonts w:ascii="Times New Roman" w:hAnsi="Times New Roman" w:cs="Times New Roman"/>
          <w:szCs w:val="22"/>
        </w:rPr>
        <w:t xml:space="preserve"> of integrated STEM curriculum in rural </w:t>
      </w:r>
      <w:r w:rsidR="006E0D9A" w:rsidRPr="00F90CDB">
        <w:rPr>
          <w:rFonts w:ascii="Times New Roman" w:hAnsi="Times New Roman" w:cs="Times New Roman"/>
          <w:szCs w:val="22"/>
        </w:rPr>
        <w:t>context</w:t>
      </w:r>
      <w:r w:rsidR="00C331E6" w:rsidRPr="00F90CDB">
        <w:rPr>
          <w:rFonts w:ascii="Times New Roman" w:hAnsi="Times New Roman" w:cs="Times New Roman"/>
          <w:szCs w:val="22"/>
        </w:rPr>
        <w:t xml:space="preserve"> of Thailand. These, in turn, require </w:t>
      </w:r>
      <w:r w:rsidR="00F80C22" w:rsidRPr="00F90CDB">
        <w:rPr>
          <w:rFonts w:ascii="Times New Roman" w:hAnsi="Times New Roman" w:cs="Times New Roman"/>
          <w:szCs w:val="22"/>
        </w:rPr>
        <w:t xml:space="preserve">in-service </w:t>
      </w:r>
      <w:r w:rsidR="00C331E6" w:rsidRPr="00F90CDB">
        <w:rPr>
          <w:rFonts w:ascii="Times New Roman" w:hAnsi="Times New Roman" w:cs="Times New Roman"/>
          <w:szCs w:val="22"/>
        </w:rPr>
        <w:t xml:space="preserve">science teacher to have skills for collaboration and ability of using STEM </w:t>
      </w:r>
      <w:r w:rsidR="006E0D9A" w:rsidRPr="00F90CDB">
        <w:rPr>
          <w:rFonts w:ascii="Times New Roman" w:hAnsi="Times New Roman" w:cs="Times New Roman"/>
          <w:szCs w:val="22"/>
        </w:rPr>
        <w:t>strategies for</w:t>
      </w:r>
      <w:r w:rsidR="00C331E6" w:rsidRPr="00F90CDB">
        <w:rPr>
          <w:rFonts w:ascii="Times New Roman" w:hAnsi="Times New Roman" w:cs="Times New Roman"/>
          <w:szCs w:val="22"/>
        </w:rPr>
        <w:t xml:space="preserve"> </w:t>
      </w:r>
      <w:r w:rsidR="006E0D9A" w:rsidRPr="00F90CDB">
        <w:rPr>
          <w:rFonts w:ascii="Times New Roman" w:hAnsi="Times New Roman" w:cs="Times New Roman"/>
          <w:szCs w:val="22"/>
        </w:rPr>
        <w:t>organizing and delivering instruction through integrating technology and engineering into science and mathematics</w:t>
      </w:r>
      <w:r w:rsidR="00C62E37" w:rsidRPr="00F90CDB">
        <w:rPr>
          <w:rFonts w:ascii="Times New Roman" w:hAnsi="Times New Roman" w:cs="Times New Roman"/>
          <w:szCs w:val="22"/>
        </w:rPr>
        <w:t xml:space="preserve">. </w:t>
      </w:r>
      <w:r w:rsidR="000F7763" w:rsidRPr="000F7763">
        <w:rPr>
          <w:rFonts w:ascii="Times New Roman" w:hAnsi="Times New Roman" w:cs="Times New Roman"/>
          <w:szCs w:val="22"/>
        </w:rPr>
        <w:t>Although, IPST promotes concepts and some activities through national workshop, online-based training, and face to face by STEM experts and STEM core trainers nationwide. STEM education is less monitoring the need for supporting and assessing competencies’ levels of teaching and evaluating specific content knowledge related STEM instruction to enhance in-service science teachers’ competencies in rural context of Thailand.</w:t>
      </w:r>
      <w:r w:rsidR="000F7763">
        <w:rPr>
          <w:rFonts w:ascii="Times New Roman" w:hAnsi="Times New Roman" w:cs="Times New Roman"/>
          <w:szCs w:val="22"/>
        </w:rPr>
        <w:t xml:space="preserve"> In addition, t</w:t>
      </w:r>
      <w:r w:rsidR="00C331E6" w:rsidRPr="00F90CDB">
        <w:rPr>
          <w:rFonts w:ascii="Times New Roman" w:hAnsi="Times New Roman" w:cs="Times New Roman"/>
          <w:szCs w:val="22"/>
        </w:rPr>
        <w:t xml:space="preserve">here is a lack of research on the effects of a professional development program </w:t>
      </w:r>
      <w:r w:rsidR="000F7763">
        <w:rPr>
          <w:rFonts w:ascii="Times New Roman" w:hAnsi="Times New Roman" w:cs="Times New Roman"/>
          <w:szCs w:val="22"/>
        </w:rPr>
        <w:t>i</w:t>
      </w:r>
      <w:r w:rsidR="00C331E6" w:rsidRPr="00F90CDB">
        <w:rPr>
          <w:rFonts w:ascii="Times New Roman" w:hAnsi="Times New Roman" w:cs="Times New Roman"/>
          <w:szCs w:val="22"/>
        </w:rPr>
        <w:t>ntegrated STEM for elementary schools in a rural context of Thailand.</w:t>
      </w:r>
      <w:r w:rsidRPr="00F90CDB">
        <w:rPr>
          <w:rFonts w:ascii="Times New Roman" w:hAnsi="Times New Roman" w:cs="Times New Roman"/>
          <w:szCs w:val="22"/>
        </w:rPr>
        <w:t xml:space="preserve"> </w:t>
      </w:r>
      <w:r w:rsidR="00791849" w:rsidRPr="00F90CDB">
        <w:rPr>
          <w:rFonts w:ascii="Times New Roman" w:hAnsi="Times New Roman" w:cs="Times New Roman"/>
          <w:szCs w:val="22"/>
        </w:rPr>
        <w:t xml:space="preserve">Based on the current </w:t>
      </w:r>
      <w:r w:rsidRPr="00F90CDB">
        <w:rPr>
          <w:rFonts w:ascii="Times New Roman" w:hAnsi="Times New Roman" w:cs="Times New Roman"/>
          <w:szCs w:val="22"/>
        </w:rPr>
        <w:t>situation</w:t>
      </w:r>
      <w:r w:rsidR="00791849" w:rsidRPr="00F90CDB">
        <w:rPr>
          <w:rFonts w:ascii="Times New Roman" w:hAnsi="Times New Roman" w:cs="Times New Roman"/>
          <w:szCs w:val="22"/>
        </w:rPr>
        <w:t>, we have identified th</w:t>
      </w:r>
      <w:r w:rsidR="00B9341E" w:rsidRPr="00F90CDB">
        <w:rPr>
          <w:rFonts w:ascii="Times New Roman" w:hAnsi="Times New Roman" w:cs="Times New Roman"/>
          <w:szCs w:val="22"/>
        </w:rPr>
        <w:t>e</w:t>
      </w:r>
      <w:r w:rsidR="00791849" w:rsidRPr="00F90CDB">
        <w:rPr>
          <w:rFonts w:ascii="Times New Roman" w:hAnsi="Times New Roman" w:cs="Times New Roman"/>
          <w:szCs w:val="22"/>
        </w:rPr>
        <w:t xml:space="preserve"> main challenges in </w:t>
      </w:r>
      <w:r w:rsidR="000F7763">
        <w:rPr>
          <w:rFonts w:ascii="Times New Roman" w:hAnsi="Times New Roman" w:cs="Times New Roman"/>
          <w:szCs w:val="22"/>
        </w:rPr>
        <w:t xml:space="preserve">assessing </w:t>
      </w:r>
      <w:r w:rsidR="00791849" w:rsidRPr="00F90CDB">
        <w:rPr>
          <w:rFonts w:ascii="Times New Roman" w:hAnsi="Times New Roman" w:cs="Times New Roman"/>
          <w:szCs w:val="22"/>
        </w:rPr>
        <w:t xml:space="preserve">need for supporting and </w:t>
      </w:r>
      <w:r w:rsidR="000F7763">
        <w:rPr>
          <w:rFonts w:ascii="Times New Roman" w:hAnsi="Times New Roman" w:cs="Times New Roman"/>
          <w:szCs w:val="22"/>
        </w:rPr>
        <w:t xml:space="preserve">building </w:t>
      </w:r>
      <w:r w:rsidR="00B9341E" w:rsidRPr="00F90CDB">
        <w:rPr>
          <w:rFonts w:ascii="Times New Roman" w:hAnsi="Times New Roman" w:cs="Times New Roman"/>
          <w:szCs w:val="22"/>
        </w:rPr>
        <w:t>competencies’ levels of teaching and evaluating specific content knowledge related STEM instruction to enhance in-service science teachers’ competencies</w:t>
      </w:r>
      <w:r w:rsidR="004C490B" w:rsidRPr="00F90CDB">
        <w:rPr>
          <w:rFonts w:ascii="Times New Roman" w:hAnsi="Times New Roman" w:cs="Times New Roman"/>
          <w:szCs w:val="22"/>
        </w:rPr>
        <w:t xml:space="preserve"> in rural context of Thailand</w:t>
      </w:r>
      <w:r w:rsidR="00B9341E" w:rsidRPr="00F90CDB">
        <w:rPr>
          <w:rFonts w:ascii="Times New Roman" w:hAnsi="Times New Roman" w:cs="Times New Roman"/>
          <w:szCs w:val="22"/>
        </w:rPr>
        <w:t>.</w:t>
      </w:r>
      <w:r w:rsidRPr="00F90CDB">
        <w:rPr>
          <w:rFonts w:ascii="Times New Roman" w:hAnsi="Times New Roman" w:cs="Times New Roman"/>
          <w:szCs w:val="22"/>
        </w:rPr>
        <w:t xml:space="preserve"> </w:t>
      </w:r>
    </w:p>
    <w:p w:rsidR="000F7763" w:rsidRPr="00F90CDB" w:rsidRDefault="000F7763" w:rsidP="006E0D9A">
      <w:pPr>
        <w:autoSpaceDE w:val="0"/>
        <w:autoSpaceDN w:val="0"/>
        <w:adjustRightInd w:val="0"/>
        <w:spacing w:after="0" w:line="240" w:lineRule="auto"/>
        <w:rPr>
          <w:rFonts w:ascii="Times New Roman" w:hAnsi="Times New Roman" w:cs="Times New Roman"/>
          <w:szCs w:val="22"/>
        </w:rPr>
      </w:pPr>
    </w:p>
    <w:p w:rsidR="004559F3" w:rsidRPr="00F90CDB" w:rsidRDefault="00B8627B" w:rsidP="004559F3">
      <w:pPr>
        <w:tabs>
          <w:tab w:val="left" w:pos="720"/>
        </w:tabs>
        <w:spacing w:after="0" w:line="240" w:lineRule="auto"/>
        <w:jc w:val="thaiDistribute"/>
        <w:rPr>
          <w:rFonts w:ascii="Times New Roman" w:hAnsi="Times New Roman" w:cs="Times New Roman"/>
          <w:b/>
          <w:bCs/>
          <w:szCs w:val="22"/>
        </w:rPr>
      </w:pPr>
      <w:r w:rsidRPr="00F90CDB">
        <w:rPr>
          <w:rFonts w:ascii="Times New Roman" w:hAnsi="Times New Roman" w:cs="Times New Roman"/>
          <w:b/>
          <w:bCs/>
          <w:szCs w:val="22"/>
        </w:rPr>
        <w:t>2.</w:t>
      </w:r>
      <w:r w:rsidR="004559F3" w:rsidRPr="00F90CDB">
        <w:rPr>
          <w:rFonts w:ascii="Times New Roman" w:hAnsi="Times New Roman" w:cs="Times New Roman"/>
          <w:b/>
          <w:bCs/>
          <w:szCs w:val="22"/>
        </w:rPr>
        <w:t>Objectives</w:t>
      </w:r>
    </w:p>
    <w:p w:rsidR="004559F3" w:rsidRPr="00F90CDB" w:rsidRDefault="004559F3" w:rsidP="004559F3">
      <w:pPr>
        <w:tabs>
          <w:tab w:val="left" w:pos="720"/>
        </w:tabs>
        <w:spacing w:after="0" w:line="240" w:lineRule="auto"/>
        <w:jc w:val="thaiDistribute"/>
        <w:rPr>
          <w:rFonts w:ascii="Times New Roman" w:hAnsi="Times New Roman" w:cs="Times New Roman"/>
          <w:szCs w:val="22"/>
        </w:rPr>
      </w:pPr>
      <w:r w:rsidRPr="00F90CDB">
        <w:rPr>
          <w:rFonts w:ascii="Times New Roman" w:hAnsi="Times New Roman" w:cs="Times New Roman"/>
          <w:szCs w:val="22"/>
        </w:rPr>
        <w:t>The aims of this research were:</w:t>
      </w:r>
    </w:p>
    <w:p w:rsidR="006D138E" w:rsidRPr="00F90CDB" w:rsidRDefault="007A044B" w:rsidP="007A044B">
      <w:pPr>
        <w:tabs>
          <w:tab w:val="left" w:pos="720"/>
        </w:tabs>
        <w:spacing w:after="0" w:line="240" w:lineRule="auto"/>
        <w:jc w:val="thaiDistribute"/>
        <w:rPr>
          <w:rFonts w:ascii="Times New Roman" w:hAnsi="Times New Roman" w:cs="Times New Roman"/>
          <w:szCs w:val="22"/>
        </w:rPr>
      </w:pPr>
      <w:r w:rsidRPr="00F90CDB">
        <w:rPr>
          <w:rFonts w:ascii="Times New Roman" w:hAnsi="Times New Roman" w:cs="Times New Roman"/>
          <w:szCs w:val="22"/>
        </w:rPr>
        <w:t xml:space="preserve">(1) </w:t>
      </w:r>
      <w:r w:rsidR="004559F3" w:rsidRPr="00F90CDB">
        <w:rPr>
          <w:rFonts w:ascii="Times New Roman" w:hAnsi="Times New Roman" w:cs="Times New Roman"/>
          <w:szCs w:val="22"/>
        </w:rPr>
        <w:t xml:space="preserve">To </w:t>
      </w:r>
      <w:r w:rsidR="006D138E" w:rsidRPr="00F90CDB">
        <w:rPr>
          <w:rFonts w:ascii="Times New Roman" w:hAnsi="Times New Roman" w:cs="Times New Roman"/>
          <w:szCs w:val="22"/>
        </w:rPr>
        <w:t xml:space="preserve">assess </w:t>
      </w:r>
      <w:r w:rsidR="00C90266" w:rsidRPr="00F90CDB">
        <w:rPr>
          <w:rFonts w:ascii="Times New Roman" w:hAnsi="Times New Roman" w:cs="Times New Roman"/>
          <w:szCs w:val="22"/>
        </w:rPr>
        <w:t xml:space="preserve">teachers’ </w:t>
      </w:r>
      <w:r w:rsidR="006D138E" w:rsidRPr="00F90CDB">
        <w:rPr>
          <w:rFonts w:ascii="Times New Roman" w:hAnsi="Times New Roman" w:cs="Times New Roman"/>
          <w:szCs w:val="22"/>
        </w:rPr>
        <w:t xml:space="preserve">competencies of teaching </w:t>
      </w:r>
      <w:r w:rsidR="004411FD" w:rsidRPr="00F90CDB">
        <w:rPr>
          <w:rFonts w:ascii="Times New Roman" w:hAnsi="Times New Roman" w:cs="Times New Roman"/>
          <w:szCs w:val="22"/>
        </w:rPr>
        <w:t>after</w:t>
      </w:r>
      <w:r w:rsidR="00774F3A" w:rsidRPr="00F90CDB">
        <w:rPr>
          <w:rFonts w:ascii="Times New Roman" w:hAnsi="Times New Roman" w:cs="Times New Roman"/>
          <w:szCs w:val="22"/>
        </w:rPr>
        <w:t xml:space="preserve"> participating integrated STEM workshop</w:t>
      </w:r>
      <w:r w:rsidR="007F2C23">
        <w:rPr>
          <w:rFonts w:ascii="Times New Roman" w:hAnsi="Times New Roman" w:cs="Times New Roman"/>
          <w:szCs w:val="22"/>
        </w:rPr>
        <w:t>.</w:t>
      </w:r>
    </w:p>
    <w:p w:rsidR="004559F3" w:rsidRPr="00F90CDB" w:rsidRDefault="007A044B" w:rsidP="007A044B">
      <w:pPr>
        <w:tabs>
          <w:tab w:val="left" w:pos="720"/>
        </w:tabs>
        <w:spacing w:after="0" w:line="240" w:lineRule="auto"/>
        <w:jc w:val="thaiDistribute"/>
        <w:rPr>
          <w:rFonts w:ascii="Times New Roman" w:hAnsi="Times New Roman" w:cs="Times New Roman"/>
          <w:szCs w:val="22"/>
        </w:rPr>
      </w:pPr>
      <w:r w:rsidRPr="00F90CDB">
        <w:rPr>
          <w:rFonts w:ascii="Times New Roman" w:hAnsi="Times New Roman" w:cs="Times New Roman"/>
          <w:szCs w:val="22"/>
        </w:rPr>
        <w:t xml:space="preserve">(2) </w:t>
      </w:r>
      <w:r w:rsidR="004559F3" w:rsidRPr="00F90CDB">
        <w:rPr>
          <w:rFonts w:ascii="Times New Roman" w:hAnsi="Times New Roman" w:cs="Times New Roman"/>
          <w:szCs w:val="22"/>
        </w:rPr>
        <w:t xml:space="preserve">To examine the effect of </w:t>
      </w:r>
      <w:r w:rsidR="00AC04AF" w:rsidRPr="00F90CDB">
        <w:rPr>
          <w:rFonts w:ascii="Times New Roman" w:hAnsi="Times New Roman" w:cs="Times New Roman"/>
          <w:szCs w:val="22"/>
        </w:rPr>
        <w:t xml:space="preserve">the integrated STEM program </w:t>
      </w:r>
      <w:r w:rsidR="004559F3" w:rsidRPr="00F90CDB">
        <w:rPr>
          <w:rFonts w:ascii="Times New Roman" w:hAnsi="Times New Roman" w:cs="Times New Roman"/>
          <w:szCs w:val="22"/>
        </w:rPr>
        <w:t xml:space="preserve">by assessing </w:t>
      </w:r>
      <w:r w:rsidR="006D138E" w:rsidRPr="00F90CDB">
        <w:rPr>
          <w:rFonts w:ascii="Times New Roman" w:hAnsi="Times New Roman" w:cs="Times New Roman"/>
          <w:szCs w:val="22"/>
        </w:rPr>
        <w:t>teachers' achievement score on science content knowledge after implementing the integrated STEM workshop</w:t>
      </w:r>
      <w:r w:rsidR="00F66A72" w:rsidRPr="00F90CDB">
        <w:rPr>
          <w:rFonts w:ascii="Times New Roman" w:hAnsi="Times New Roman" w:cs="Times New Roman"/>
          <w:szCs w:val="22"/>
        </w:rPr>
        <w:t>.</w:t>
      </w:r>
    </w:p>
    <w:p w:rsidR="000F7763" w:rsidRDefault="000F7763" w:rsidP="008E494D">
      <w:pPr>
        <w:tabs>
          <w:tab w:val="num" w:pos="1170"/>
        </w:tabs>
        <w:spacing w:after="0" w:line="240" w:lineRule="auto"/>
        <w:jc w:val="both"/>
        <w:rPr>
          <w:rFonts w:ascii="Times New Roman" w:hAnsi="Times New Roman" w:cs="Times New Roman"/>
          <w:szCs w:val="22"/>
        </w:rPr>
      </w:pPr>
    </w:p>
    <w:p w:rsidR="007F2C23" w:rsidRDefault="007F2C23" w:rsidP="008E494D">
      <w:pPr>
        <w:tabs>
          <w:tab w:val="num" w:pos="1170"/>
        </w:tabs>
        <w:spacing w:after="0" w:line="240" w:lineRule="auto"/>
        <w:jc w:val="both"/>
        <w:rPr>
          <w:rFonts w:ascii="Times New Roman" w:hAnsi="Times New Roman" w:cs="Times New Roman"/>
          <w:szCs w:val="22"/>
        </w:rPr>
      </w:pPr>
    </w:p>
    <w:p w:rsidR="007F2C23" w:rsidRDefault="007F2C23" w:rsidP="008E494D">
      <w:pPr>
        <w:tabs>
          <w:tab w:val="num" w:pos="1170"/>
        </w:tabs>
        <w:spacing w:after="0" w:line="240" w:lineRule="auto"/>
        <w:jc w:val="both"/>
        <w:rPr>
          <w:rFonts w:ascii="Times New Roman" w:hAnsi="Times New Roman" w:cs="Times New Roman"/>
          <w:szCs w:val="22"/>
        </w:rPr>
      </w:pPr>
    </w:p>
    <w:p w:rsidR="007F2C23" w:rsidRPr="00B44A9B" w:rsidRDefault="007F2C23" w:rsidP="008E494D">
      <w:pPr>
        <w:tabs>
          <w:tab w:val="num" w:pos="1170"/>
        </w:tabs>
        <w:spacing w:after="0" w:line="240" w:lineRule="auto"/>
        <w:jc w:val="both"/>
        <w:rPr>
          <w:rFonts w:ascii="Times New Roman" w:hAnsi="Times New Roman" w:hint="cs"/>
          <w:szCs w:val="22"/>
        </w:rPr>
      </w:pPr>
    </w:p>
    <w:p w:rsidR="004411FD" w:rsidRPr="00F90CDB" w:rsidRDefault="00B8627B" w:rsidP="008E494D">
      <w:pPr>
        <w:tabs>
          <w:tab w:val="num" w:pos="1170"/>
        </w:tabs>
        <w:spacing w:after="0" w:line="240" w:lineRule="auto"/>
        <w:jc w:val="both"/>
        <w:rPr>
          <w:rFonts w:ascii="Times New Roman" w:hAnsi="Times New Roman" w:cs="Times New Roman"/>
          <w:b/>
          <w:bCs/>
          <w:szCs w:val="22"/>
        </w:rPr>
      </w:pPr>
      <w:r w:rsidRPr="00F90CDB">
        <w:rPr>
          <w:rFonts w:ascii="Times New Roman" w:hAnsi="Times New Roman" w:cs="Times New Roman"/>
          <w:b/>
          <w:bCs/>
          <w:szCs w:val="22"/>
        </w:rPr>
        <w:lastRenderedPageBreak/>
        <w:t>3. Method</w:t>
      </w:r>
    </w:p>
    <w:p w:rsidR="004411FD" w:rsidRPr="00F90CDB" w:rsidRDefault="0041530C" w:rsidP="004411FD">
      <w:pPr>
        <w:spacing w:after="0" w:line="240" w:lineRule="auto"/>
        <w:rPr>
          <w:rFonts w:ascii="Times New Roman" w:hAnsi="Times New Roman" w:cs="Times New Roman"/>
          <w:i/>
          <w:iCs/>
          <w:szCs w:val="22"/>
        </w:rPr>
      </w:pPr>
      <w:r w:rsidRPr="00F90CDB">
        <w:rPr>
          <w:rFonts w:ascii="Times New Roman" w:hAnsi="Times New Roman" w:cs="Times New Roman"/>
          <w:i/>
          <w:iCs/>
          <w:szCs w:val="22"/>
        </w:rPr>
        <w:t xml:space="preserve">3.1 </w:t>
      </w:r>
      <w:r w:rsidR="004411FD" w:rsidRPr="00F90CDB">
        <w:rPr>
          <w:rFonts w:ascii="Times New Roman" w:hAnsi="Times New Roman" w:cs="Times New Roman"/>
          <w:i/>
          <w:iCs/>
          <w:szCs w:val="22"/>
        </w:rPr>
        <w:t>Research Design</w:t>
      </w:r>
    </w:p>
    <w:p w:rsidR="0041530C" w:rsidRPr="00F90CDB" w:rsidRDefault="004411FD" w:rsidP="0041530C">
      <w:pPr>
        <w:tabs>
          <w:tab w:val="num" w:pos="709"/>
        </w:tabs>
        <w:spacing w:after="0" w:line="240" w:lineRule="auto"/>
        <w:rPr>
          <w:rFonts w:ascii="Times New Roman" w:hAnsi="Times New Roman" w:cs="Times New Roman"/>
          <w:szCs w:val="22"/>
        </w:rPr>
      </w:pPr>
      <w:r w:rsidRPr="00F90CDB">
        <w:rPr>
          <w:rFonts w:ascii="Times New Roman" w:hAnsi="Times New Roman" w:cs="Times New Roman"/>
          <w:szCs w:val="22"/>
        </w:rPr>
        <w:t xml:space="preserve">In this study, we used </w:t>
      </w:r>
      <w:r w:rsidR="00EE3C34" w:rsidRPr="00F90CDB">
        <w:rPr>
          <w:rFonts w:ascii="Times New Roman" w:hAnsi="Times New Roman" w:cs="Times New Roman"/>
          <w:szCs w:val="22"/>
        </w:rPr>
        <w:t>qualitative research</w:t>
      </w:r>
      <w:r w:rsidRPr="00F90CDB">
        <w:rPr>
          <w:rFonts w:ascii="Times New Roman" w:hAnsi="Times New Roman" w:cs="Times New Roman"/>
          <w:szCs w:val="22"/>
        </w:rPr>
        <w:t xml:space="preserve"> to examine </w:t>
      </w:r>
      <w:r w:rsidR="00774F3A" w:rsidRPr="00F90CDB">
        <w:rPr>
          <w:rFonts w:ascii="Times New Roman" w:hAnsi="Times New Roman" w:cs="Times New Roman"/>
          <w:szCs w:val="22"/>
        </w:rPr>
        <w:t>competencies’ levels of teaching</w:t>
      </w:r>
      <w:r w:rsidR="00C62E37" w:rsidRPr="00F90CDB">
        <w:rPr>
          <w:rFonts w:ascii="Times New Roman" w:hAnsi="Times New Roman" w:cs="Times New Roman"/>
          <w:szCs w:val="22"/>
        </w:rPr>
        <w:t xml:space="preserve"> </w:t>
      </w:r>
      <w:r w:rsidRPr="00F90CDB">
        <w:rPr>
          <w:rFonts w:ascii="Times New Roman" w:hAnsi="Times New Roman" w:cs="Times New Roman"/>
          <w:szCs w:val="22"/>
        </w:rPr>
        <w:t xml:space="preserve">STEM </w:t>
      </w:r>
      <w:r w:rsidR="00774F3A" w:rsidRPr="00F90CDB">
        <w:rPr>
          <w:rFonts w:ascii="Times New Roman" w:hAnsi="Times New Roman" w:cs="Times New Roman"/>
          <w:szCs w:val="22"/>
        </w:rPr>
        <w:t xml:space="preserve">activity by using assessment observational </w:t>
      </w:r>
      <w:r w:rsidR="00C62E37" w:rsidRPr="00F90CDB">
        <w:rPr>
          <w:rFonts w:ascii="Times New Roman" w:hAnsi="Times New Roman" w:cs="Times New Roman"/>
          <w:szCs w:val="22"/>
        </w:rPr>
        <w:t xml:space="preserve">rubric </w:t>
      </w:r>
      <w:r w:rsidR="00774F3A" w:rsidRPr="00F90CDB">
        <w:rPr>
          <w:rFonts w:ascii="Times New Roman" w:hAnsi="Times New Roman" w:cs="Times New Roman"/>
          <w:szCs w:val="22"/>
        </w:rPr>
        <w:t>consisted of 5 elements of competencies with 4 levels of rubric criteria including beginning, approaching proficient, proficient, and distinguished levels</w:t>
      </w:r>
      <w:r w:rsidRPr="00F90CDB">
        <w:rPr>
          <w:rFonts w:ascii="Times New Roman" w:hAnsi="Times New Roman" w:cs="Times New Roman"/>
          <w:szCs w:val="22"/>
        </w:rPr>
        <w:t xml:space="preserve">. We developed and applied the STEM </w:t>
      </w:r>
      <w:r w:rsidR="00774F3A" w:rsidRPr="00F90CDB">
        <w:rPr>
          <w:rFonts w:ascii="Times New Roman" w:hAnsi="Times New Roman" w:cs="Times New Roman"/>
          <w:szCs w:val="22"/>
        </w:rPr>
        <w:t>achievement test items</w:t>
      </w:r>
      <w:r w:rsidRPr="00F90CDB">
        <w:rPr>
          <w:rFonts w:ascii="Times New Roman" w:hAnsi="Times New Roman" w:cs="Times New Roman"/>
          <w:szCs w:val="22"/>
        </w:rPr>
        <w:t xml:space="preserve"> which</w:t>
      </w:r>
      <w:r w:rsidR="00774F3A" w:rsidRPr="00F90CDB">
        <w:rPr>
          <w:rFonts w:ascii="Times New Roman" w:hAnsi="Times New Roman" w:cs="Times New Roman"/>
          <w:szCs w:val="22"/>
        </w:rPr>
        <w:t xml:space="preserve"> </w:t>
      </w:r>
      <w:r w:rsidRPr="00F90CDB">
        <w:rPr>
          <w:rFonts w:ascii="Times New Roman" w:hAnsi="Times New Roman" w:cs="Times New Roman"/>
          <w:szCs w:val="22"/>
        </w:rPr>
        <w:t xml:space="preserve">comprises </w:t>
      </w:r>
      <w:r w:rsidR="00774F3A" w:rsidRPr="00F90CDB">
        <w:rPr>
          <w:rFonts w:ascii="Times New Roman" w:hAnsi="Times New Roman" w:cs="Times New Roman"/>
          <w:szCs w:val="22"/>
        </w:rPr>
        <w:t xml:space="preserve">multiple choice and short answer response achievement test items designed to assess specific science content knowledge </w:t>
      </w:r>
      <w:r w:rsidRPr="00F90CDB">
        <w:rPr>
          <w:rFonts w:ascii="Times New Roman" w:hAnsi="Times New Roman" w:cs="Times New Roman"/>
          <w:szCs w:val="22"/>
        </w:rPr>
        <w:t xml:space="preserve">regarding STEM </w:t>
      </w:r>
      <w:r w:rsidR="00774F3A" w:rsidRPr="00F90CDB">
        <w:rPr>
          <w:rFonts w:ascii="Times New Roman" w:hAnsi="Times New Roman" w:cs="Times New Roman"/>
          <w:szCs w:val="22"/>
        </w:rPr>
        <w:t>activity.</w:t>
      </w:r>
      <w:r w:rsidR="0041530C" w:rsidRPr="00F90CDB">
        <w:rPr>
          <w:rFonts w:ascii="Times New Roman" w:hAnsi="Times New Roman" w:cs="Times New Roman"/>
          <w:szCs w:val="22"/>
        </w:rPr>
        <w:t xml:space="preserve"> The One </w:t>
      </w:r>
      <w:r w:rsidR="001E42B3" w:rsidRPr="00F90CDB">
        <w:rPr>
          <w:rFonts w:ascii="Times New Roman" w:hAnsi="Times New Roman" w:cs="Times New Roman"/>
          <w:szCs w:val="22"/>
        </w:rPr>
        <w:t xml:space="preserve">Sample t-test </w:t>
      </w:r>
      <w:r w:rsidR="0041530C" w:rsidRPr="00F90CDB">
        <w:rPr>
          <w:rFonts w:ascii="Times New Roman" w:hAnsi="Times New Roman" w:cs="Times New Roman"/>
          <w:szCs w:val="22"/>
        </w:rPr>
        <w:t xml:space="preserve">was employed to examine the effect of </w:t>
      </w:r>
      <w:r w:rsidR="003A124F" w:rsidRPr="00F90CDB">
        <w:rPr>
          <w:rFonts w:ascii="Times New Roman" w:hAnsi="Times New Roman" w:cs="Times New Roman"/>
          <w:szCs w:val="22"/>
        </w:rPr>
        <w:t xml:space="preserve">using </w:t>
      </w:r>
      <w:r w:rsidR="0041530C" w:rsidRPr="00F90CDB">
        <w:rPr>
          <w:rFonts w:ascii="Times New Roman" w:hAnsi="Times New Roman" w:cs="Times New Roman"/>
          <w:szCs w:val="22"/>
        </w:rPr>
        <w:t>the integrated STEM program.</w:t>
      </w:r>
    </w:p>
    <w:p w:rsidR="0053194C" w:rsidRPr="00F90CDB" w:rsidRDefault="0053194C" w:rsidP="0041530C">
      <w:pPr>
        <w:tabs>
          <w:tab w:val="num" w:pos="709"/>
        </w:tabs>
        <w:spacing w:after="0" w:line="240" w:lineRule="auto"/>
        <w:rPr>
          <w:rFonts w:ascii="Times New Roman" w:hAnsi="Times New Roman" w:cs="Times New Roman"/>
          <w:color w:val="FF0000"/>
          <w:szCs w:val="22"/>
        </w:rPr>
      </w:pPr>
    </w:p>
    <w:p w:rsidR="00B8627B" w:rsidRPr="00F90CDB" w:rsidRDefault="002F2F30" w:rsidP="004411FD">
      <w:pPr>
        <w:tabs>
          <w:tab w:val="num" w:pos="709"/>
        </w:tabs>
        <w:spacing w:after="0" w:line="240" w:lineRule="auto"/>
        <w:rPr>
          <w:rFonts w:ascii="Times New Roman" w:hAnsi="Times New Roman" w:cs="Times New Roman"/>
          <w:i/>
          <w:iCs/>
          <w:szCs w:val="22"/>
        </w:rPr>
      </w:pPr>
      <w:r w:rsidRPr="00F90CDB">
        <w:rPr>
          <w:rFonts w:ascii="Times New Roman" w:hAnsi="Times New Roman" w:cs="Times New Roman"/>
          <w:i/>
          <w:iCs/>
          <w:szCs w:val="22"/>
        </w:rPr>
        <w:t>3</w:t>
      </w:r>
      <w:r w:rsidR="008E494D" w:rsidRPr="00F90CDB">
        <w:rPr>
          <w:rFonts w:ascii="Times New Roman" w:hAnsi="Times New Roman" w:cs="Times New Roman"/>
          <w:i/>
          <w:iCs/>
          <w:szCs w:val="22"/>
          <w:cs/>
        </w:rPr>
        <w:t>.</w:t>
      </w:r>
      <w:r w:rsidR="0041530C" w:rsidRPr="00F90CDB">
        <w:rPr>
          <w:rFonts w:ascii="Times New Roman" w:hAnsi="Times New Roman" w:cs="Times New Roman"/>
          <w:i/>
          <w:iCs/>
          <w:szCs w:val="22"/>
        </w:rPr>
        <w:t>2</w:t>
      </w:r>
      <w:r w:rsidR="008E494D" w:rsidRPr="00F90CDB">
        <w:rPr>
          <w:rFonts w:ascii="Times New Roman" w:hAnsi="Times New Roman" w:cs="Times New Roman"/>
          <w:i/>
          <w:iCs/>
          <w:szCs w:val="22"/>
          <w:cs/>
        </w:rPr>
        <w:t xml:space="preserve"> </w:t>
      </w:r>
      <w:r w:rsidR="00B8627B" w:rsidRPr="00F90CDB">
        <w:rPr>
          <w:rFonts w:ascii="Times New Roman" w:hAnsi="Times New Roman" w:cs="Times New Roman"/>
          <w:i/>
          <w:iCs/>
          <w:szCs w:val="22"/>
        </w:rPr>
        <w:t>P</w:t>
      </w:r>
      <w:r w:rsidR="004411FD" w:rsidRPr="00F90CDB">
        <w:rPr>
          <w:rFonts w:ascii="Times New Roman" w:hAnsi="Times New Roman" w:cs="Times New Roman"/>
          <w:i/>
          <w:iCs/>
          <w:szCs w:val="22"/>
        </w:rPr>
        <w:t>articipants</w:t>
      </w:r>
      <w:r w:rsidR="008C63EC" w:rsidRPr="00F90CDB">
        <w:rPr>
          <w:rFonts w:ascii="Times New Roman" w:hAnsi="Times New Roman" w:cs="Times New Roman"/>
          <w:i/>
          <w:iCs/>
          <w:szCs w:val="22"/>
        </w:rPr>
        <w:t xml:space="preserve"> </w:t>
      </w:r>
    </w:p>
    <w:p w:rsidR="00B8627B" w:rsidRPr="00F90CDB" w:rsidRDefault="008C63EC" w:rsidP="00197C05">
      <w:pPr>
        <w:tabs>
          <w:tab w:val="num" w:pos="709"/>
        </w:tabs>
        <w:spacing w:after="0" w:line="240" w:lineRule="auto"/>
        <w:rPr>
          <w:rFonts w:ascii="Times New Roman" w:hAnsi="Times New Roman" w:cs="Times New Roman"/>
          <w:szCs w:val="22"/>
        </w:rPr>
      </w:pPr>
      <w:r w:rsidRPr="00F90CDB">
        <w:rPr>
          <w:rFonts w:ascii="Times New Roman" w:hAnsi="Times New Roman" w:cs="Times New Roman"/>
          <w:szCs w:val="22"/>
        </w:rPr>
        <w:t>The participants in this study included 30 teachers from STEM workshops</w:t>
      </w:r>
      <w:r w:rsidR="008A6DFE" w:rsidRPr="00F90CDB">
        <w:rPr>
          <w:rFonts w:ascii="Times New Roman" w:hAnsi="Times New Roman" w:cs="Times New Roman"/>
          <w:szCs w:val="22"/>
        </w:rPr>
        <w:t xml:space="preserve"> of Research and Academic Services</w:t>
      </w:r>
      <w:r w:rsidRPr="00F90CDB">
        <w:rPr>
          <w:rFonts w:ascii="Times New Roman" w:hAnsi="Times New Roman" w:cs="Times New Roman"/>
          <w:szCs w:val="22"/>
        </w:rPr>
        <w:t xml:space="preserve"> organized by Faculty of Education, </w:t>
      </w:r>
      <w:proofErr w:type="spellStart"/>
      <w:r w:rsidRPr="00F90CDB">
        <w:rPr>
          <w:rFonts w:ascii="Times New Roman" w:hAnsi="Times New Roman" w:cs="Times New Roman"/>
          <w:szCs w:val="22"/>
        </w:rPr>
        <w:t>Buri</w:t>
      </w:r>
      <w:r w:rsidR="005363DE" w:rsidRPr="00F90CDB">
        <w:rPr>
          <w:rFonts w:ascii="Times New Roman" w:hAnsi="Times New Roman" w:cs="Times New Roman"/>
          <w:szCs w:val="22"/>
        </w:rPr>
        <w:t>r</w:t>
      </w:r>
      <w:r w:rsidRPr="00F90CDB">
        <w:rPr>
          <w:rFonts w:ascii="Times New Roman" w:hAnsi="Times New Roman" w:cs="Times New Roman"/>
          <w:szCs w:val="22"/>
        </w:rPr>
        <w:t>am</w:t>
      </w:r>
      <w:proofErr w:type="spellEnd"/>
      <w:r w:rsidRPr="00F90CDB">
        <w:rPr>
          <w:rFonts w:ascii="Times New Roman" w:hAnsi="Times New Roman" w:cs="Times New Roman"/>
          <w:szCs w:val="22"/>
        </w:rPr>
        <w:t xml:space="preserve"> Rajabhat University</w:t>
      </w:r>
      <w:r w:rsidRPr="00F90CDB">
        <w:rPr>
          <w:rFonts w:ascii="Times New Roman" w:hAnsi="Times New Roman" w:cs="Times New Roman"/>
          <w:szCs w:val="22"/>
          <w:cs/>
        </w:rPr>
        <w:t>.</w:t>
      </w:r>
      <w:r w:rsidRPr="00F90CDB">
        <w:rPr>
          <w:rFonts w:ascii="Times New Roman" w:hAnsi="Times New Roman" w:cs="Times New Roman"/>
          <w:szCs w:val="22"/>
        </w:rPr>
        <w:t xml:space="preserve"> </w:t>
      </w:r>
      <w:r w:rsidR="008A6DFE" w:rsidRPr="00F90CDB">
        <w:rPr>
          <w:rFonts w:ascii="Times New Roman" w:hAnsi="Times New Roman" w:cs="Times New Roman"/>
          <w:szCs w:val="22"/>
        </w:rPr>
        <w:t>Participant teachers</w:t>
      </w:r>
      <w:r w:rsidRPr="00F90CDB">
        <w:rPr>
          <w:rFonts w:ascii="Times New Roman" w:hAnsi="Times New Roman" w:cs="Times New Roman"/>
          <w:szCs w:val="22"/>
        </w:rPr>
        <w:t xml:space="preserve"> came from public schools located near the </w:t>
      </w:r>
      <w:r w:rsidR="008A6DFE" w:rsidRPr="00F90CDB">
        <w:rPr>
          <w:rFonts w:ascii="Times New Roman" w:hAnsi="Times New Roman" w:cs="Times New Roman"/>
          <w:szCs w:val="22"/>
        </w:rPr>
        <w:t>Thai-</w:t>
      </w:r>
      <w:r w:rsidRPr="00F90CDB">
        <w:rPr>
          <w:rFonts w:ascii="Times New Roman" w:hAnsi="Times New Roman" w:cs="Times New Roman"/>
          <w:szCs w:val="22"/>
        </w:rPr>
        <w:t xml:space="preserve">Cambodian borders, and included </w:t>
      </w:r>
      <w:r w:rsidR="00E2730B" w:rsidRPr="00F90CDB">
        <w:rPr>
          <w:rFonts w:ascii="Times New Roman" w:hAnsi="Times New Roman" w:cs="Times New Roman"/>
          <w:szCs w:val="22"/>
        </w:rPr>
        <w:t>24</w:t>
      </w:r>
      <w:r w:rsidRPr="00F90CDB">
        <w:rPr>
          <w:rFonts w:ascii="Times New Roman" w:hAnsi="Times New Roman" w:cs="Times New Roman"/>
          <w:szCs w:val="22"/>
        </w:rPr>
        <w:t xml:space="preserve"> primary</w:t>
      </w:r>
      <w:r w:rsidR="00197C05" w:rsidRPr="00F90CDB">
        <w:rPr>
          <w:rFonts w:ascii="Times New Roman" w:hAnsi="Times New Roman" w:cs="Times New Roman"/>
          <w:szCs w:val="22"/>
        </w:rPr>
        <w:t xml:space="preserve"> and</w:t>
      </w:r>
      <w:r w:rsidRPr="00F90CDB">
        <w:rPr>
          <w:rFonts w:ascii="Times New Roman" w:hAnsi="Times New Roman" w:cs="Times New Roman"/>
          <w:szCs w:val="22"/>
        </w:rPr>
        <w:t xml:space="preserve"> </w:t>
      </w:r>
      <w:r w:rsidRPr="00F90CDB">
        <w:rPr>
          <w:rFonts w:ascii="Times New Roman" w:hAnsi="Times New Roman" w:cs="Times New Roman"/>
          <w:szCs w:val="22"/>
          <w:cs/>
        </w:rPr>
        <w:t>6</w:t>
      </w:r>
      <w:r w:rsidRPr="00F90CDB">
        <w:rPr>
          <w:rFonts w:ascii="Times New Roman" w:hAnsi="Times New Roman" w:cs="Times New Roman"/>
          <w:szCs w:val="22"/>
        </w:rPr>
        <w:t xml:space="preserve"> lower secondary</w:t>
      </w:r>
      <w:r w:rsidR="00E2730B" w:rsidRPr="00F90CDB">
        <w:rPr>
          <w:rFonts w:ascii="Times New Roman" w:hAnsi="Times New Roman" w:cs="Times New Roman"/>
          <w:szCs w:val="22"/>
        </w:rPr>
        <w:t xml:space="preserve"> </w:t>
      </w:r>
      <w:r w:rsidRPr="00F90CDB">
        <w:rPr>
          <w:rFonts w:ascii="Times New Roman" w:hAnsi="Times New Roman" w:cs="Times New Roman"/>
          <w:szCs w:val="22"/>
        </w:rPr>
        <w:t xml:space="preserve">teachers aged between </w:t>
      </w:r>
      <w:r w:rsidRPr="00F90CDB">
        <w:rPr>
          <w:rFonts w:ascii="Times New Roman" w:hAnsi="Times New Roman" w:cs="Times New Roman"/>
          <w:szCs w:val="22"/>
          <w:cs/>
        </w:rPr>
        <w:t>2</w:t>
      </w:r>
      <w:r w:rsidR="00E2730B" w:rsidRPr="00F90CDB">
        <w:rPr>
          <w:rFonts w:ascii="Times New Roman" w:hAnsi="Times New Roman" w:cs="Times New Roman"/>
          <w:szCs w:val="22"/>
        </w:rPr>
        <w:t>6</w:t>
      </w:r>
      <w:r w:rsidRPr="00F90CDB">
        <w:rPr>
          <w:rFonts w:ascii="Times New Roman" w:hAnsi="Times New Roman" w:cs="Times New Roman"/>
          <w:szCs w:val="22"/>
        </w:rPr>
        <w:t xml:space="preserve"> and </w:t>
      </w:r>
      <w:r w:rsidR="00E2730B" w:rsidRPr="00F90CDB">
        <w:rPr>
          <w:rFonts w:ascii="Times New Roman" w:hAnsi="Times New Roman" w:cs="Times New Roman"/>
          <w:szCs w:val="22"/>
        </w:rPr>
        <w:t>5</w:t>
      </w:r>
      <w:r w:rsidR="00EE3C34" w:rsidRPr="00F90CDB">
        <w:rPr>
          <w:rFonts w:ascii="Times New Roman" w:hAnsi="Times New Roman" w:cs="Times New Roman"/>
          <w:szCs w:val="22"/>
        </w:rPr>
        <w:t>2</w:t>
      </w:r>
      <w:r w:rsidRPr="00F90CDB">
        <w:rPr>
          <w:rFonts w:ascii="Times New Roman" w:hAnsi="Times New Roman" w:cs="Times New Roman"/>
          <w:szCs w:val="22"/>
        </w:rPr>
        <w:t xml:space="preserve"> years old. </w:t>
      </w:r>
      <w:r w:rsidR="00457C73" w:rsidRPr="00F90CDB">
        <w:rPr>
          <w:rFonts w:ascii="Times New Roman" w:hAnsi="Times New Roman" w:cs="Times New Roman"/>
          <w:szCs w:val="22"/>
        </w:rPr>
        <w:t>In-service elementary science teachers (N = 30)</w:t>
      </w:r>
      <w:r w:rsidR="005D629C" w:rsidRPr="00F90CDB">
        <w:rPr>
          <w:rFonts w:ascii="Times New Roman" w:hAnsi="Times New Roman" w:cs="Times New Roman"/>
          <w:szCs w:val="22"/>
        </w:rPr>
        <w:t xml:space="preserve"> </w:t>
      </w:r>
      <w:r w:rsidR="00457C73" w:rsidRPr="00F90CDB">
        <w:rPr>
          <w:rFonts w:ascii="Times New Roman" w:hAnsi="Times New Roman" w:cs="Times New Roman"/>
          <w:szCs w:val="22"/>
        </w:rPr>
        <w:t xml:space="preserve">were enrolled in </w:t>
      </w:r>
      <w:r w:rsidR="00765D73" w:rsidRPr="00F90CDB">
        <w:rPr>
          <w:rFonts w:ascii="Times New Roman" w:hAnsi="Times New Roman" w:cs="Times New Roman"/>
          <w:szCs w:val="22"/>
        </w:rPr>
        <w:t>the</w:t>
      </w:r>
      <w:r w:rsidR="00457C73" w:rsidRPr="00F90CDB">
        <w:rPr>
          <w:rFonts w:ascii="Times New Roman" w:hAnsi="Times New Roman" w:cs="Times New Roman"/>
          <w:szCs w:val="22"/>
        </w:rPr>
        <w:t xml:space="preserve"> STEM workshops during 17-18 February 2018.</w:t>
      </w:r>
      <w:r w:rsidR="00765D73" w:rsidRPr="00F90CDB">
        <w:rPr>
          <w:rFonts w:ascii="Times New Roman" w:hAnsi="Times New Roman" w:cs="Times New Roman"/>
          <w:szCs w:val="22"/>
        </w:rPr>
        <w:t xml:space="preserve"> </w:t>
      </w:r>
      <w:r w:rsidR="005D629C" w:rsidRPr="00F90CDB">
        <w:rPr>
          <w:rFonts w:ascii="Times New Roman" w:hAnsi="Times New Roman" w:cs="Times New Roman"/>
          <w:szCs w:val="22"/>
        </w:rPr>
        <w:t>T</w:t>
      </w:r>
      <w:r w:rsidRPr="00F90CDB">
        <w:rPr>
          <w:rFonts w:ascii="Times New Roman" w:hAnsi="Times New Roman" w:cs="Times New Roman"/>
          <w:szCs w:val="22"/>
        </w:rPr>
        <w:t>he</w:t>
      </w:r>
      <w:r w:rsidR="00765D73" w:rsidRPr="00F90CDB">
        <w:rPr>
          <w:rFonts w:ascii="Times New Roman" w:hAnsi="Times New Roman" w:cs="Times New Roman"/>
          <w:szCs w:val="22"/>
        </w:rPr>
        <w:t>se</w:t>
      </w:r>
      <w:r w:rsidR="00E2730B" w:rsidRPr="00F90CDB">
        <w:rPr>
          <w:rFonts w:ascii="Times New Roman" w:hAnsi="Times New Roman" w:cs="Times New Roman"/>
          <w:szCs w:val="22"/>
        </w:rPr>
        <w:t xml:space="preserve"> </w:t>
      </w:r>
      <w:r w:rsidR="00765D73" w:rsidRPr="00F90CDB">
        <w:rPr>
          <w:rFonts w:ascii="Times New Roman" w:hAnsi="Times New Roman" w:cs="Times New Roman"/>
          <w:szCs w:val="22"/>
        </w:rPr>
        <w:t xml:space="preserve">teachers </w:t>
      </w:r>
      <w:r w:rsidR="005D629C" w:rsidRPr="00F90CDB">
        <w:rPr>
          <w:rFonts w:ascii="Times New Roman" w:hAnsi="Times New Roman" w:cs="Times New Roman"/>
          <w:szCs w:val="22"/>
        </w:rPr>
        <w:t xml:space="preserve">are having 3 to 20 years of experience </w:t>
      </w:r>
      <w:r w:rsidRPr="00F90CDB">
        <w:rPr>
          <w:rFonts w:ascii="Times New Roman" w:hAnsi="Times New Roman" w:cs="Times New Roman"/>
          <w:szCs w:val="22"/>
        </w:rPr>
        <w:t xml:space="preserve">in </w:t>
      </w:r>
      <w:r w:rsidR="00765D73" w:rsidRPr="00F90CDB">
        <w:rPr>
          <w:rFonts w:ascii="Times New Roman" w:hAnsi="Times New Roman" w:cs="Times New Roman"/>
          <w:szCs w:val="22"/>
        </w:rPr>
        <w:t>elementary</w:t>
      </w:r>
      <w:r w:rsidR="008A6DFE" w:rsidRPr="00F90CDB">
        <w:rPr>
          <w:rFonts w:ascii="Times New Roman" w:hAnsi="Times New Roman" w:cs="Times New Roman"/>
          <w:szCs w:val="22"/>
        </w:rPr>
        <w:t xml:space="preserve"> </w:t>
      </w:r>
      <w:r w:rsidRPr="00F90CDB">
        <w:rPr>
          <w:rFonts w:ascii="Times New Roman" w:hAnsi="Times New Roman" w:cs="Times New Roman"/>
          <w:szCs w:val="22"/>
        </w:rPr>
        <w:t>school</w:t>
      </w:r>
      <w:r w:rsidR="00E2730B" w:rsidRPr="00F90CDB">
        <w:rPr>
          <w:rFonts w:ascii="Times New Roman" w:hAnsi="Times New Roman" w:cs="Times New Roman"/>
          <w:szCs w:val="22"/>
        </w:rPr>
        <w:t xml:space="preserve"> </w:t>
      </w:r>
      <w:r w:rsidR="00765D73" w:rsidRPr="00F90CDB">
        <w:rPr>
          <w:rFonts w:ascii="Times New Roman" w:hAnsi="Times New Roman" w:cs="Times New Roman"/>
          <w:szCs w:val="22"/>
        </w:rPr>
        <w:t>level</w:t>
      </w:r>
      <w:r w:rsidR="005D629C" w:rsidRPr="00F90CDB">
        <w:rPr>
          <w:rFonts w:ascii="Times New Roman" w:hAnsi="Times New Roman" w:cs="Times New Roman"/>
          <w:szCs w:val="22"/>
        </w:rPr>
        <w:t xml:space="preserve"> but</w:t>
      </w:r>
      <w:r w:rsidR="00765D73" w:rsidRPr="00F90CDB">
        <w:rPr>
          <w:rFonts w:ascii="Times New Roman" w:hAnsi="Times New Roman" w:cs="Times New Roman"/>
          <w:szCs w:val="22"/>
        </w:rPr>
        <w:t xml:space="preserve"> they </w:t>
      </w:r>
      <w:r w:rsidR="005D629C" w:rsidRPr="00F90CDB">
        <w:rPr>
          <w:rFonts w:ascii="Times New Roman" w:hAnsi="Times New Roman" w:cs="Times New Roman"/>
          <w:szCs w:val="22"/>
        </w:rPr>
        <w:t>we</w:t>
      </w:r>
      <w:r w:rsidR="00765D73" w:rsidRPr="00F90CDB">
        <w:rPr>
          <w:rFonts w:ascii="Times New Roman" w:hAnsi="Times New Roman" w:cs="Times New Roman"/>
          <w:szCs w:val="22"/>
        </w:rPr>
        <w:t>re usually not taught STEM as part of a normal curriculum before</w:t>
      </w:r>
      <w:r w:rsidR="00E2730B" w:rsidRPr="00F90CDB">
        <w:rPr>
          <w:rFonts w:ascii="Times New Roman" w:hAnsi="Times New Roman" w:cs="Times New Roman"/>
          <w:szCs w:val="22"/>
        </w:rPr>
        <w:t xml:space="preserve">. All of these </w:t>
      </w:r>
      <w:r w:rsidRPr="00F90CDB">
        <w:rPr>
          <w:rFonts w:ascii="Times New Roman" w:hAnsi="Times New Roman" w:cs="Times New Roman"/>
          <w:szCs w:val="22"/>
        </w:rPr>
        <w:t>teachers had a bachelor degree</w:t>
      </w:r>
      <w:r w:rsidR="00E2730B" w:rsidRPr="00F90CDB">
        <w:rPr>
          <w:rFonts w:ascii="Times New Roman" w:hAnsi="Times New Roman" w:cs="Times New Roman"/>
          <w:szCs w:val="22"/>
        </w:rPr>
        <w:t xml:space="preserve"> and </w:t>
      </w:r>
      <w:r w:rsidR="00EE3C34" w:rsidRPr="00F90CDB">
        <w:rPr>
          <w:rFonts w:ascii="Times New Roman" w:hAnsi="Times New Roman" w:cs="Times New Roman"/>
          <w:szCs w:val="22"/>
        </w:rPr>
        <w:t>were assigned to teach more than one subject and more</w:t>
      </w:r>
      <w:r w:rsidR="008A6DFE" w:rsidRPr="00F90CDB">
        <w:rPr>
          <w:rFonts w:ascii="Times New Roman" w:hAnsi="Times New Roman" w:cs="Times New Roman"/>
          <w:szCs w:val="22"/>
        </w:rPr>
        <w:t xml:space="preserve"> </w:t>
      </w:r>
      <w:r w:rsidR="00EE3C34" w:rsidRPr="00F90CDB">
        <w:rPr>
          <w:rFonts w:ascii="Times New Roman" w:hAnsi="Times New Roman" w:cs="Times New Roman"/>
          <w:szCs w:val="22"/>
        </w:rPr>
        <w:t>than one grade level</w:t>
      </w:r>
      <w:r w:rsidRPr="00F90CDB">
        <w:rPr>
          <w:rFonts w:ascii="Times New Roman" w:hAnsi="Times New Roman" w:cs="Times New Roman"/>
          <w:szCs w:val="22"/>
        </w:rPr>
        <w:t xml:space="preserve">. </w:t>
      </w:r>
    </w:p>
    <w:p w:rsidR="004B0519" w:rsidRPr="00F90CDB" w:rsidRDefault="004B0519" w:rsidP="00197C05">
      <w:pPr>
        <w:tabs>
          <w:tab w:val="num" w:pos="709"/>
        </w:tabs>
        <w:spacing w:after="0" w:line="240" w:lineRule="auto"/>
        <w:rPr>
          <w:rFonts w:ascii="Times New Roman" w:hAnsi="Times New Roman" w:cs="Times New Roman"/>
          <w:szCs w:val="22"/>
        </w:rPr>
      </w:pPr>
    </w:p>
    <w:p w:rsidR="00FF7C4F" w:rsidRPr="00F90CDB" w:rsidRDefault="00FF7C4F" w:rsidP="00FF7C4F">
      <w:pPr>
        <w:autoSpaceDE w:val="0"/>
        <w:autoSpaceDN w:val="0"/>
        <w:adjustRightInd w:val="0"/>
        <w:spacing w:after="0" w:line="240" w:lineRule="auto"/>
        <w:rPr>
          <w:rFonts w:ascii="Times New Roman" w:hAnsi="Times New Roman" w:cs="Times New Roman"/>
          <w:i/>
          <w:iCs/>
          <w:szCs w:val="22"/>
        </w:rPr>
      </w:pPr>
      <w:r w:rsidRPr="00F90CDB">
        <w:rPr>
          <w:rFonts w:ascii="Times New Roman" w:hAnsi="Times New Roman" w:cs="Times New Roman"/>
          <w:i/>
          <w:iCs/>
          <w:szCs w:val="22"/>
        </w:rPr>
        <w:t xml:space="preserve">3.3 Design of the </w:t>
      </w:r>
      <w:r w:rsidR="00216233" w:rsidRPr="00F90CDB">
        <w:rPr>
          <w:rFonts w:ascii="Times New Roman" w:hAnsi="Times New Roman" w:cs="Times New Roman"/>
          <w:i/>
          <w:iCs/>
          <w:szCs w:val="22"/>
        </w:rPr>
        <w:t xml:space="preserve">STEM </w:t>
      </w:r>
      <w:r w:rsidRPr="00F90CDB">
        <w:rPr>
          <w:rFonts w:ascii="Times New Roman" w:hAnsi="Times New Roman" w:cs="Times New Roman"/>
          <w:i/>
          <w:iCs/>
          <w:szCs w:val="22"/>
        </w:rPr>
        <w:t>Workshop</w:t>
      </w:r>
    </w:p>
    <w:p w:rsidR="00045703" w:rsidRDefault="008B3551" w:rsidP="00B92047">
      <w:pPr>
        <w:spacing w:after="0" w:line="240" w:lineRule="auto"/>
        <w:jc w:val="thaiDistribute"/>
        <w:rPr>
          <w:rFonts w:ascii="Times New Roman" w:hAnsi="Times New Roman" w:cs="Times New Roman"/>
          <w:szCs w:val="22"/>
        </w:rPr>
      </w:pPr>
      <w:r w:rsidRPr="00F90CDB">
        <w:rPr>
          <w:rFonts w:ascii="Times New Roman" w:hAnsi="Times New Roman" w:cs="Times New Roman"/>
          <w:szCs w:val="22"/>
        </w:rPr>
        <w:t xml:space="preserve">The STEM workshop consisted of four activities lasting about two hours and 30 minutes each. </w:t>
      </w:r>
      <w:r w:rsidR="00F23F18">
        <w:rPr>
          <w:rFonts w:ascii="Times New Roman" w:hAnsi="Times New Roman" w:cs="Times New Roman"/>
          <w:szCs w:val="22"/>
        </w:rPr>
        <w:t>Four</w:t>
      </w:r>
      <w:r w:rsidRPr="00F90CDB">
        <w:rPr>
          <w:rFonts w:ascii="Times New Roman" w:hAnsi="Times New Roman" w:cs="Times New Roman"/>
          <w:szCs w:val="22"/>
        </w:rPr>
        <w:t xml:space="preserve"> areas were identified for the development of workshops. The areas were: </w:t>
      </w:r>
      <w:r w:rsidR="00AD060E">
        <w:rPr>
          <w:rFonts w:ascii="Times New Roman" w:hAnsi="Times New Roman" w:cs="Times New Roman"/>
          <w:szCs w:val="22"/>
        </w:rPr>
        <w:t>(</w:t>
      </w:r>
      <w:r w:rsidRPr="00F90CDB">
        <w:rPr>
          <w:rFonts w:ascii="Times New Roman" w:hAnsi="Times New Roman" w:cs="Times New Roman"/>
          <w:szCs w:val="22"/>
        </w:rPr>
        <w:t xml:space="preserve">1) exploring STEM concepts, which was principally concepts, methodologies, tools, and applications; </w:t>
      </w:r>
      <w:r w:rsidR="00AD060E">
        <w:rPr>
          <w:rFonts w:ascii="Times New Roman" w:hAnsi="Times New Roman" w:cs="Times New Roman"/>
          <w:szCs w:val="22"/>
        </w:rPr>
        <w:t>(</w:t>
      </w:r>
      <w:r w:rsidRPr="00F90CDB">
        <w:rPr>
          <w:rFonts w:ascii="Times New Roman" w:hAnsi="Times New Roman" w:cs="Times New Roman"/>
          <w:szCs w:val="22"/>
        </w:rPr>
        <w:t xml:space="preserve">2) </w:t>
      </w:r>
      <w:r w:rsidR="00AD060E" w:rsidRPr="00F90CDB">
        <w:rPr>
          <w:rFonts w:ascii="Times New Roman" w:hAnsi="Times New Roman" w:cs="Times New Roman"/>
          <w:szCs w:val="22"/>
        </w:rPr>
        <w:t>engineering design process, which was a mindset that emphasizes open</w:t>
      </w:r>
      <w:bookmarkStart w:id="1" w:name="_GoBack"/>
      <w:bookmarkEnd w:id="1"/>
      <w:r w:rsidR="00AD060E" w:rsidRPr="00F90CDB">
        <w:rPr>
          <w:rFonts w:ascii="Times New Roman" w:hAnsi="Times New Roman" w:cs="Times New Roman"/>
          <w:szCs w:val="22"/>
        </w:rPr>
        <w:t>-ended problem solving and encourages learners to learn from failure</w:t>
      </w:r>
      <w:r w:rsidRPr="00F90CDB">
        <w:rPr>
          <w:rFonts w:ascii="Times New Roman" w:hAnsi="Times New Roman" w:cs="Times New Roman"/>
          <w:szCs w:val="22"/>
        </w:rPr>
        <w:t xml:space="preserve">; </w:t>
      </w:r>
      <w:r w:rsidR="00AD060E">
        <w:rPr>
          <w:rFonts w:ascii="Times New Roman" w:hAnsi="Times New Roman" w:cs="Times New Roman"/>
          <w:szCs w:val="22"/>
        </w:rPr>
        <w:t>(</w:t>
      </w:r>
      <w:r w:rsidRPr="00F90CDB">
        <w:rPr>
          <w:rFonts w:ascii="Times New Roman" w:hAnsi="Times New Roman" w:cs="Times New Roman"/>
          <w:szCs w:val="22"/>
        </w:rPr>
        <w:t>3) good design, materials, and construction</w:t>
      </w:r>
      <w:r w:rsidR="00AD060E" w:rsidRPr="00F90CDB">
        <w:rPr>
          <w:rFonts w:ascii="Times New Roman" w:hAnsi="Times New Roman" w:cs="Times New Roman"/>
          <w:szCs w:val="22"/>
        </w:rPr>
        <w:t>, which was principally preparation and testing of structures</w:t>
      </w:r>
      <w:r w:rsidRPr="00F90CDB">
        <w:rPr>
          <w:rFonts w:ascii="Times New Roman" w:hAnsi="Times New Roman" w:cs="Times New Roman"/>
          <w:szCs w:val="22"/>
        </w:rPr>
        <w:t xml:space="preserve">; </w:t>
      </w:r>
      <w:r w:rsidR="00AD060E">
        <w:rPr>
          <w:rFonts w:ascii="Times New Roman" w:hAnsi="Times New Roman" w:cs="Times New Roman"/>
          <w:szCs w:val="22"/>
        </w:rPr>
        <w:t>(</w:t>
      </w:r>
      <w:r w:rsidRPr="00F90CDB">
        <w:rPr>
          <w:rFonts w:ascii="Times New Roman" w:hAnsi="Times New Roman" w:cs="Times New Roman"/>
          <w:szCs w:val="22"/>
        </w:rPr>
        <w:t>4) simple machines, as incorporated into the “</w:t>
      </w:r>
      <w:r w:rsidR="00EE0731" w:rsidRPr="00F90CDB">
        <w:rPr>
          <w:rFonts w:ascii="Times New Roman" w:hAnsi="Times New Roman" w:cs="Times New Roman"/>
          <w:szCs w:val="22"/>
        </w:rPr>
        <w:t xml:space="preserve">Chain Reaction in </w:t>
      </w:r>
      <w:r w:rsidRPr="00F90CDB">
        <w:rPr>
          <w:rFonts w:ascii="Times New Roman" w:hAnsi="Times New Roman" w:cs="Times New Roman"/>
          <w:szCs w:val="22"/>
        </w:rPr>
        <w:t>Marble Run Activity</w:t>
      </w:r>
      <w:r w:rsidR="00DA2CA3">
        <w:rPr>
          <w:rFonts w:ascii="Times New Roman" w:hAnsi="Times New Roman" w:cs="Times New Roman"/>
          <w:szCs w:val="22"/>
        </w:rPr>
        <w:t xml:space="preserve"> </w:t>
      </w:r>
      <w:r w:rsidR="00721027">
        <w:rPr>
          <w:rFonts w:ascii="Times New Roman" w:hAnsi="Times New Roman" w:cs="Times New Roman"/>
          <w:szCs w:val="22"/>
        </w:rPr>
        <w:t>(Figure 1)</w:t>
      </w:r>
      <w:r w:rsidR="00EE0731" w:rsidRPr="00F90CDB">
        <w:rPr>
          <w:rFonts w:ascii="Times New Roman" w:hAnsi="Times New Roman" w:cs="Times New Roman"/>
          <w:szCs w:val="22"/>
        </w:rPr>
        <w:t>.</w:t>
      </w:r>
      <w:r w:rsidRPr="00F90CDB">
        <w:rPr>
          <w:rFonts w:ascii="Times New Roman" w:hAnsi="Times New Roman" w:cs="Times New Roman"/>
          <w:szCs w:val="22"/>
        </w:rPr>
        <w:t xml:space="preserve">” </w:t>
      </w:r>
    </w:p>
    <w:p w:rsidR="00045703" w:rsidRDefault="00045703" w:rsidP="00B92047">
      <w:pPr>
        <w:spacing w:after="0" w:line="240" w:lineRule="auto"/>
        <w:jc w:val="thaiDistribute"/>
        <w:rPr>
          <w:rFonts w:ascii="Times New Roman" w:hAnsi="Times New Roman" w:cs="Times New Roman"/>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1027" w:rsidTr="00846125">
        <w:trPr>
          <w:jc w:val="center"/>
        </w:trPr>
        <w:tc>
          <w:tcPr>
            <w:tcW w:w="4508" w:type="dxa"/>
          </w:tcPr>
          <w:p w:rsidR="00435939" w:rsidRDefault="00721027" w:rsidP="00435939">
            <w:pPr>
              <w:jc w:val="center"/>
              <w:rPr>
                <w:rFonts w:ascii="Times New Roman" w:hAnsi="Times New Roman" w:cs="Times New Roman"/>
                <w:b/>
                <w:bCs/>
                <w:szCs w:val="22"/>
              </w:rPr>
            </w:pPr>
            <w:r w:rsidRPr="00721027">
              <w:rPr>
                <w:rFonts w:ascii="Times New Roman" w:hAnsi="Times New Roman" w:cs="Times New Roman"/>
                <w:noProof/>
                <w:szCs w:val="22"/>
              </w:rPr>
              <w:drawing>
                <wp:inline distT="0" distB="0" distL="0" distR="0" wp14:anchorId="2BDA52A3" wp14:editId="71A10C55">
                  <wp:extent cx="2295233" cy="1291573"/>
                  <wp:effectExtent l="0" t="0" r="0" b="4445"/>
                  <wp:docPr id="6" name="Picture 6" descr="C:\Users\THanks\Desktop\iamSTEM journal\pictures\Image_eeab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anks\Desktop\iamSTEM journal\pictures\Image_eeaba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9352" cy="1299518"/>
                          </a:xfrm>
                          <a:prstGeom prst="rect">
                            <a:avLst/>
                          </a:prstGeom>
                          <a:noFill/>
                          <a:ln>
                            <a:noFill/>
                          </a:ln>
                        </pic:spPr>
                      </pic:pic>
                    </a:graphicData>
                  </a:graphic>
                </wp:inline>
              </w:drawing>
            </w:r>
          </w:p>
          <w:p w:rsidR="00721027" w:rsidRDefault="00721027" w:rsidP="00435939">
            <w:pPr>
              <w:jc w:val="center"/>
              <w:rPr>
                <w:rFonts w:ascii="Times New Roman" w:hAnsi="Times New Roman" w:cs="Times New Roman"/>
                <w:szCs w:val="22"/>
              </w:rPr>
            </w:pPr>
            <w:r w:rsidRPr="00721027">
              <w:rPr>
                <w:rFonts w:ascii="Times New Roman" w:hAnsi="Times New Roman" w:cs="Times New Roman"/>
                <w:b/>
                <w:bCs/>
                <w:szCs w:val="22"/>
              </w:rPr>
              <w:t>Figure 1.</w:t>
            </w:r>
            <w:r>
              <w:rPr>
                <w:rFonts w:ascii="Times New Roman" w:hAnsi="Times New Roman" w:cs="Times New Roman"/>
                <w:szCs w:val="22"/>
              </w:rPr>
              <w:t xml:space="preserve"> S</w:t>
            </w:r>
            <w:r w:rsidRPr="00F90CDB">
              <w:rPr>
                <w:rFonts w:ascii="Times New Roman" w:hAnsi="Times New Roman" w:cs="Times New Roman"/>
                <w:szCs w:val="22"/>
              </w:rPr>
              <w:t>imple machines, as incorporated into the “Chain Reaction in Marble Run Activity</w:t>
            </w:r>
          </w:p>
        </w:tc>
        <w:tc>
          <w:tcPr>
            <w:tcW w:w="4508" w:type="dxa"/>
            <w:vMerge w:val="restart"/>
          </w:tcPr>
          <w:p w:rsidR="00045703" w:rsidRDefault="00045703" w:rsidP="00045703">
            <w:pPr>
              <w:jc w:val="center"/>
              <w:rPr>
                <w:rFonts w:ascii="Times New Roman" w:hAnsi="Times New Roman" w:cs="Times New Roman"/>
                <w:szCs w:val="22"/>
              </w:rPr>
            </w:pPr>
            <w:r w:rsidRPr="00045703">
              <w:rPr>
                <w:rFonts w:ascii="Times New Roman" w:hAnsi="Times New Roman" w:cs="Times New Roman"/>
                <w:noProof/>
                <w:szCs w:val="22"/>
              </w:rPr>
              <w:drawing>
                <wp:inline distT="0" distB="0" distL="0" distR="0" wp14:anchorId="68EC328B" wp14:editId="485BFC4D">
                  <wp:extent cx="1530146" cy="2719198"/>
                  <wp:effectExtent l="0" t="0" r="0" b="5080"/>
                  <wp:docPr id="5" name="Picture 5" descr="C:\Users\THanks\Desktop\iamSTEM journal\pictures\Image_a411d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anks\Desktop\iamSTEM journal\pictures\Image_a411d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891" cy="2729407"/>
                          </a:xfrm>
                          <a:prstGeom prst="rect">
                            <a:avLst/>
                          </a:prstGeom>
                          <a:noFill/>
                          <a:ln>
                            <a:noFill/>
                          </a:ln>
                        </pic:spPr>
                      </pic:pic>
                    </a:graphicData>
                  </a:graphic>
                </wp:inline>
              </w:drawing>
            </w:r>
          </w:p>
          <w:p w:rsidR="00721027" w:rsidRDefault="00721027" w:rsidP="00435939">
            <w:pPr>
              <w:rPr>
                <w:rFonts w:ascii="Times New Roman" w:hAnsi="Times New Roman" w:cs="Times New Roman"/>
                <w:szCs w:val="22"/>
              </w:rPr>
            </w:pPr>
            <w:r w:rsidRPr="00721027">
              <w:rPr>
                <w:rFonts w:ascii="Times New Roman" w:hAnsi="Times New Roman" w:cs="Times New Roman"/>
                <w:b/>
                <w:bCs/>
                <w:szCs w:val="22"/>
              </w:rPr>
              <w:t>Figure 2.</w:t>
            </w:r>
            <w:r>
              <w:rPr>
                <w:rFonts w:ascii="Times New Roman" w:hAnsi="Times New Roman" w:cs="Times New Roman"/>
                <w:szCs w:val="22"/>
              </w:rPr>
              <w:t xml:space="preserve"> </w:t>
            </w:r>
            <w:r w:rsidR="00846125">
              <w:rPr>
                <w:rFonts w:ascii="Times New Roman" w:hAnsi="Times New Roman" w:cs="Times New Roman"/>
                <w:szCs w:val="22"/>
              </w:rPr>
              <w:t>U</w:t>
            </w:r>
            <w:r w:rsidRPr="00F90CDB">
              <w:rPr>
                <w:rFonts w:ascii="Times New Roman" w:hAnsi="Times New Roman" w:cs="Times New Roman"/>
                <w:szCs w:val="22"/>
              </w:rPr>
              <w:t>tilizing the engineering design process to design, build, and test their creations of</w:t>
            </w:r>
            <w:r>
              <w:rPr>
                <w:rFonts w:ascii="Times New Roman" w:hAnsi="Times New Roman" w:cs="Times New Roman"/>
                <w:szCs w:val="22"/>
              </w:rPr>
              <w:t xml:space="preserve"> </w:t>
            </w:r>
            <w:r w:rsidR="00846125">
              <w:rPr>
                <w:rFonts w:ascii="Times New Roman" w:hAnsi="Times New Roman" w:cs="Times New Roman"/>
                <w:szCs w:val="22"/>
              </w:rPr>
              <w:t xml:space="preserve">the </w:t>
            </w:r>
            <w:r w:rsidRPr="00F90CDB">
              <w:rPr>
                <w:rFonts w:ascii="Times New Roman" w:hAnsi="Times New Roman" w:cs="Times New Roman"/>
                <w:szCs w:val="22"/>
              </w:rPr>
              <w:t>prototype</w:t>
            </w:r>
          </w:p>
        </w:tc>
      </w:tr>
      <w:tr w:rsidR="00721027" w:rsidTr="00846125">
        <w:trPr>
          <w:jc w:val="center"/>
        </w:trPr>
        <w:tc>
          <w:tcPr>
            <w:tcW w:w="4508" w:type="dxa"/>
          </w:tcPr>
          <w:p w:rsidR="00045703" w:rsidRDefault="00045703" w:rsidP="00721027">
            <w:pPr>
              <w:jc w:val="center"/>
              <w:rPr>
                <w:rFonts w:ascii="Times New Roman" w:hAnsi="Times New Roman" w:cs="Times New Roman"/>
                <w:szCs w:val="22"/>
              </w:rPr>
            </w:pPr>
          </w:p>
          <w:p w:rsidR="00721027" w:rsidRDefault="00721027" w:rsidP="00721027">
            <w:pPr>
              <w:jc w:val="center"/>
              <w:rPr>
                <w:rFonts w:ascii="Times New Roman" w:hAnsi="Times New Roman" w:cs="Times New Roman"/>
                <w:szCs w:val="22"/>
              </w:rPr>
            </w:pPr>
            <w:r w:rsidRPr="00721027">
              <w:rPr>
                <w:rFonts w:ascii="Times New Roman" w:hAnsi="Times New Roman" w:cs="Times New Roman"/>
                <w:noProof/>
                <w:szCs w:val="22"/>
              </w:rPr>
              <w:drawing>
                <wp:inline distT="0" distB="0" distL="0" distR="0">
                  <wp:extent cx="2217218" cy="1247673"/>
                  <wp:effectExtent l="0" t="0" r="0" b="0"/>
                  <wp:docPr id="7" name="Picture 7" descr="C:\Users\THanks\Desktop\iamSTEM journal\pictures\Image_f4f9e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anks\Desktop\iamSTEM journal\pictures\Image_f4f9e6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6800" cy="1264319"/>
                          </a:xfrm>
                          <a:prstGeom prst="rect">
                            <a:avLst/>
                          </a:prstGeom>
                          <a:noFill/>
                          <a:ln>
                            <a:noFill/>
                          </a:ln>
                        </pic:spPr>
                      </pic:pic>
                    </a:graphicData>
                  </a:graphic>
                </wp:inline>
              </w:drawing>
            </w:r>
          </w:p>
          <w:p w:rsidR="00721027" w:rsidRDefault="00721027" w:rsidP="00435939">
            <w:pPr>
              <w:rPr>
                <w:rFonts w:ascii="Times New Roman" w:hAnsi="Times New Roman" w:cs="Times New Roman"/>
                <w:szCs w:val="22"/>
              </w:rPr>
            </w:pPr>
            <w:r w:rsidRPr="00721027">
              <w:rPr>
                <w:rFonts w:ascii="Times New Roman" w:hAnsi="Times New Roman" w:cs="Times New Roman"/>
                <w:b/>
                <w:bCs/>
                <w:szCs w:val="22"/>
              </w:rPr>
              <w:t>Figure 3.</w:t>
            </w:r>
            <w:r>
              <w:rPr>
                <w:rFonts w:ascii="Times New Roman" w:hAnsi="Times New Roman" w:cs="Times New Roman"/>
                <w:szCs w:val="22"/>
              </w:rPr>
              <w:t xml:space="preserve"> </w:t>
            </w:r>
            <w:r w:rsidR="00846125" w:rsidRPr="00846125">
              <w:rPr>
                <w:rFonts w:ascii="Times New Roman" w:hAnsi="Times New Roman" w:cs="Times New Roman"/>
              </w:rPr>
              <w:t>Facilitator asking</w:t>
            </w:r>
            <w:r w:rsidRPr="00F90CDB">
              <w:rPr>
                <w:rFonts w:ascii="Times New Roman" w:hAnsi="Times New Roman" w:cs="Times New Roman"/>
                <w:szCs w:val="22"/>
              </w:rPr>
              <w:t xml:space="preserve"> the higher-order thinking questions during STEM </w:t>
            </w:r>
            <w:r w:rsidR="00846125">
              <w:rPr>
                <w:rFonts w:ascii="Times New Roman" w:hAnsi="Times New Roman" w:cs="Times New Roman"/>
                <w:szCs w:val="22"/>
              </w:rPr>
              <w:t>workshop</w:t>
            </w:r>
          </w:p>
        </w:tc>
        <w:tc>
          <w:tcPr>
            <w:tcW w:w="4508" w:type="dxa"/>
            <w:vMerge/>
          </w:tcPr>
          <w:p w:rsidR="00045703" w:rsidRDefault="00045703" w:rsidP="00B92047">
            <w:pPr>
              <w:jc w:val="thaiDistribute"/>
              <w:rPr>
                <w:rFonts w:ascii="Times New Roman" w:hAnsi="Times New Roman" w:cs="Times New Roman"/>
                <w:szCs w:val="22"/>
              </w:rPr>
            </w:pPr>
          </w:p>
        </w:tc>
      </w:tr>
    </w:tbl>
    <w:p w:rsidR="00721027" w:rsidRDefault="00721027" w:rsidP="00B92047">
      <w:pPr>
        <w:spacing w:after="0" w:line="240" w:lineRule="auto"/>
        <w:jc w:val="thaiDistribute"/>
        <w:rPr>
          <w:rFonts w:ascii="Times New Roman" w:hAnsi="Times New Roman" w:cs="Times New Roman"/>
          <w:szCs w:val="22"/>
        </w:rPr>
      </w:pPr>
    </w:p>
    <w:p w:rsidR="00FF7C4F" w:rsidRPr="00F90CDB" w:rsidRDefault="004B0519" w:rsidP="00B92047">
      <w:pPr>
        <w:spacing w:after="0" w:line="240" w:lineRule="auto"/>
        <w:jc w:val="thaiDistribute"/>
        <w:rPr>
          <w:rFonts w:ascii="Times New Roman" w:hAnsi="Times New Roman" w:cs="Times New Roman"/>
          <w:szCs w:val="22"/>
        </w:rPr>
      </w:pPr>
      <w:r w:rsidRPr="00F90CDB">
        <w:rPr>
          <w:rFonts w:ascii="Times New Roman" w:hAnsi="Times New Roman" w:cs="Times New Roman"/>
          <w:szCs w:val="22"/>
        </w:rPr>
        <w:t xml:space="preserve">The integrated STEM workshop </w:t>
      </w:r>
      <w:r w:rsidR="009C66C1" w:rsidRPr="00F90CDB">
        <w:rPr>
          <w:rFonts w:ascii="Times New Roman" w:hAnsi="Times New Roman" w:cs="Times New Roman"/>
          <w:szCs w:val="22"/>
        </w:rPr>
        <w:t xml:space="preserve">lasting for 2 days (organized during 17-18 February 2018) </w:t>
      </w:r>
      <w:r w:rsidRPr="00F90CDB">
        <w:rPr>
          <w:rFonts w:ascii="Times New Roman" w:hAnsi="Times New Roman" w:cs="Times New Roman"/>
          <w:szCs w:val="22"/>
        </w:rPr>
        <w:t xml:space="preserve">was designed with a focus on encouraging rural </w:t>
      </w:r>
      <w:r w:rsidR="00CE74DE" w:rsidRPr="00F90CDB">
        <w:rPr>
          <w:rFonts w:ascii="Times New Roman" w:hAnsi="Times New Roman" w:cs="Times New Roman"/>
          <w:szCs w:val="22"/>
        </w:rPr>
        <w:t xml:space="preserve">in-service </w:t>
      </w:r>
      <w:r w:rsidRPr="00F90CDB">
        <w:rPr>
          <w:rFonts w:ascii="Times New Roman" w:hAnsi="Times New Roman" w:cs="Times New Roman"/>
          <w:szCs w:val="22"/>
        </w:rPr>
        <w:t xml:space="preserve">science teachers to solve an ill-defined problem utilizing the engineering design process to design, build, and test their creations of a </w:t>
      </w:r>
      <w:r w:rsidR="00CE74DE" w:rsidRPr="00F90CDB">
        <w:rPr>
          <w:rFonts w:ascii="Times New Roman" w:hAnsi="Times New Roman" w:cs="Times New Roman"/>
          <w:szCs w:val="22"/>
        </w:rPr>
        <w:t>c</w:t>
      </w:r>
      <w:r w:rsidRPr="00F90CDB">
        <w:rPr>
          <w:rFonts w:ascii="Times New Roman" w:hAnsi="Times New Roman" w:cs="Times New Roman"/>
          <w:szCs w:val="22"/>
        </w:rPr>
        <w:t xml:space="preserve">hain </w:t>
      </w:r>
      <w:r w:rsidR="00CE74DE" w:rsidRPr="00F90CDB">
        <w:rPr>
          <w:rFonts w:ascii="Times New Roman" w:hAnsi="Times New Roman" w:cs="Times New Roman"/>
          <w:szCs w:val="22"/>
        </w:rPr>
        <w:t>r</w:t>
      </w:r>
      <w:r w:rsidRPr="00F90CDB">
        <w:rPr>
          <w:rFonts w:ascii="Times New Roman" w:hAnsi="Times New Roman" w:cs="Times New Roman"/>
          <w:szCs w:val="22"/>
        </w:rPr>
        <w:t xml:space="preserve">eaction in </w:t>
      </w:r>
      <w:r w:rsidR="00CE74DE" w:rsidRPr="00F90CDB">
        <w:rPr>
          <w:rFonts w:ascii="Times New Roman" w:hAnsi="Times New Roman" w:cs="Times New Roman"/>
          <w:szCs w:val="22"/>
        </w:rPr>
        <w:t>m</w:t>
      </w:r>
      <w:r w:rsidRPr="00F90CDB">
        <w:rPr>
          <w:rFonts w:ascii="Times New Roman" w:hAnsi="Times New Roman" w:cs="Times New Roman"/>
          <w:szCs w:val="22"/>
        </w:rPr>
        <w:t xml:space="preserve">arble </w:t>
      </w:r>
      <w:r w:rsidR="00CE74DE" w:rsidRPr="00F90CDB">
        <w:rPr>
          <w:rFonts w:ascii="Times New Roman" w:hAnsi="Times New Roman" w:cs="Times New Roman"/>
          <w:szCs w:val="22"/>
        </w:rPr>
        <w:t>r</w:t>
      </w:r>
      <w:r w:rsidRPr="00F90CDB">
        <w:rPr>
          <w:rFonts w:ascii="Times New Roman" w:hAnsi="Times New Roman" w:cs="Times New Roman"/>
          <w:szCs w:val="22"/>
        </w:rPr>
        <w:t>un</w:t>
      </w:r>
      <w:r w:rsidR="00721027">
        <w:rPr>
          <w:rFonts w:ascii="Times New Roman" w:hAnsi="Times New Roman" w:cs="Times New Roman"/>
          <w:szCs w:val="22"/>
        </w:rPr>
        <w:t xml:space="preserve"> (see Figure 2)</w:t>
      </w:r>
      <w:r w:rsidRPr="00F90CDB">
        <w:rPr>
          <w:rFonts w:ascii="Times New Roman" w:hAnsi="Times New Roman" w:cs="Times New Roman"/>
          <w:szCs w:val="22"/>
        </w:rPr>
        <w:t>. In the challenge</w:t>
      </w:r>
      <w:r w:rsidR="00AD060E">
        <w:rPr>
          <w:rFonts w:ascii="Times New Roman" w:hAnsi="Times New Roman" w:cs="Times New Roman"/>
          <w:szCs w:val="22"/>
        </w:rPr>
        <w:t xml:space="preserve"> situation</w:t>
      </w:r>
      <w:r w:rsidRPr="00F90CDB">
        <w:rPr>
          <w:rFonts w:ascii="Times New Roman" w:hAnsi="Times New Roman" w:cs="Times New Roman"/>
          <w:szCs w:val="22"/>
        </w:rPr>
        <w:t xml:space="preserve">, teachers would be asked to consider the constraints </w:t>
      </w:r>
      <w:r w:rsidRPr="00F90CDB">
        <w:rPr>
          <w:rFonts w:ascii="Times New Roman" w:hAnsi="Times New Roman" w:cs="Times New Roman"/>
          <w:szCs w:val="22"/>
        </w:rPr>
        <w:lastRenderedPageBreak/>
        <w:t xml:space="preserve">of the materials and time, identify the problem, think about what they already know, design, plan, construct, test and evaluate a physical prototype of their </w:t>
      </w:r>
      <w:r w:rsidR="00CE74DE" w:rsidRPr="00F90CDB">
        <w:rPr>
          <w:rFonts w:ascii="Times New Roman" w:hAnsi="Times New Roman" w:cs="Times New Roman"/>
          <w:szCs w:val="22"/>
        </w:rPr>
        <w:t xml:space="preserve">track </w:t>
      </w:r>
      <w:r w:rsidRPr="00F90CDB">
        <w:rPr>
          <w:rFonts w:ascii="Times New Roman" w:hAnsi="Times New Roman" w:cs="Times New Roman"/>
          <w:szCs w:val="22"/>
        </w:rPr>
        <w:t xml:space="preserve">design. </w:t>
      </w:r>
      <w:r w:rsidR="009C66C1" w:rsidRPr="00F90CDB">
        <w:rPr>
          <w:rFonts w:ascii="Times New Roman" w:hAnsi="Times New Roman" w:cs="Times New Roman"/>
          <w:szCs w:val="22"/>
        </w:rPr>
        <w:t xml:space="preserve">Teachers were </w:t>
      </w:r>
      <w:r w:rsidR="008B3551" w:rsidRPr="00F90CDB">
        <w:rPr>
          <w:rFonts w:ascii="Times New Roman" w:hAnsi="Times New Roman" w:cs="Times New Roman"/>
          <w:szCs w:val="22"/>
        </w:rPr>
        <w:t>encouraged</w:t>
      </w:r>
      <w:r w:rsidR="009C66C1" w:rsidRPr="00F90CDB">
        <w:rPr>
          <w:rFonts w:ascii="Times New Roman" w:hAnsi="Times New Roman" w:cs="Times New Roman"/>
          <w:szCs w:val="22"/>
        </w:rPr>
        <w:t xml:space="preserve"> to construct a convincing argument for a particular solution as opposed to all other possible solutions and start out by drawing plan of </w:t>
      </w:r>
      <w:r w:rsidR="00CE74DE" w:rsidRPr="00F90CDB">
        <w:rPr>
          <w:rFonts w:ascii="Times New Roman" w:hAnsi="Times New Roman" w:cs="Times New Roman"/>
          <w:szCs w:val="22"/>
        </w:rPr>
        <w:t xml:space="preserve">their </w:t>
      </w:r>
      <w:r w:rsidR="009C66C1" w:rsidRPr="00F90CDB">
        <w:rPr>
          <w:rFonts w:ascii="Times New Roman" w:hAnsi="Times New Roman" w:cs="Times New Roman"/>
          <w:szCs w:val="22"/>
        </w:rPr>
        <w:t xml:space="preserve">prototype with dimensions and details on a chart paper provided. </w:t>
      </w:r>
      <w:r w:rsidRPr="00F90CDB">
        <w:rPr>
          <w:rFonts w:ascii="Times New Roman" w:hAnsi="Times New Roman" w:cs="Times New Roman"/>
          <w:szCs w:val="22"/>
        </w:rPr>
        <w:t xml:space="preserve">Each </w:t>
      </w:r>
      <w:r w:rsidR="00CE74DE" w:rsidRPr="00F90CDB">
        <w:rPr>
          <w:rFonts w:ascii="Times New Roman" w:hAnsi="Times New Roman" w:cs="Times New Roman"/>
          <w:szCs w:val="22"/>
        </w:rPr>
        <w:t>team</w:t>
      </w:r>
      <w:r w:rsidRPr="00F90CDB">
        <w:rPr>
          <w:rFonts w:ascii="Times New Roman" w:hAnsi="Times New Roman" w:cs="Times New Roman"/>
          <w:szCs w:val="22"/>
        </w:rPr>
        <w:t xml:space="preserve"> consist</w:t>
      </w:r>
      <w:r w:rsidR="00CE74DE" w:rsidRPr="00F90CDB">
        <w:rPr>
          <w:rFonts w:ascii="Times New Roman" w:hAnsi="Times New Roman" w:cs="Times New Roman"/>
          <w:szCs w:val="22"/>
        </w:rPr>
        <w:t>ed</w:t>
      </w:r>
      <w:r w:rsidR="009C66C1" w:rsidRPr="00F90CDB">
        <w:rPr>
          <w:rFonts w:ascii="Times New Roman" w:hAnsi="Times New Roman" w:cs="Times New Roman"/>
          <w:szCs w:val="22"/>
        </w:rPr>
        <w:t xml:space="preserve"> </w:t>
      </w:r>
      <w:r w:rsidRPr="00F90CDB">
        <w:rPr>
          <w:rFonts w:ascii="Times New Roman" w:hAnsi="Times New Roman" w:cs="Times New Roman"/>
          <w:szCs w:val="22"/>
        </w:rPr>
        <w:t xml:space="preserve">of 4-5 </w:t>
      </w:r>
      <w:r w:rsidR="00CE74DE" w:rsidRPr="00F90CDB">
        <w:rPr>
          <w:rFonts w:ascii="Times New Roman" w:hAnsi="Times New Roman" w:cs="Times New Roman"/>
          <w:szCs w:val="22"/>
        </w:rPr>
        <w:t xml:space="preserve">science </w:t>
      </w:r>
      <w:r w:rsidRPr="00F90CDB">
        <w:rPr>
          <w:rFonts w:ascii="Times New Roman" w:hAnsi="Times New Roman" w:cs="Times New Roman"/>
          <w:szCs w:val="22"/>
        </w:rPr>
        <w:t xml:space="preserve">teachers </w:t>
      </w:r>
      <w:r w:rsidR="00CE74DE" w:rsidRPr="00F90CDB">
        <w:rPr>
          <w:rFonts w:ascii="Times New Roman" w:hAnsi="Times New Roman" w:cs="Times New Roman"/>
          <w:szCs w:val="22"/>
        </w:rPr>
        <w:t>and received only</w:t>
      </w:r>
      <w:r w:rsidR="00AD060E">
        <w:rPr>
          <w:rFonts w:ascii="Times New Roman" w:hAnsi="Times New Roman" w:cs="Times New Roman"/>
          <w:szCs w:val="22"/>
        </w:rPr>
        <w:t xml:space="preserve"> 2</w:t>
      </w:r>
      <w:r w:rsidRPr="00F90CDB">
        <w:rPr>
          <w:rFonts w:ascii="Times New Roman" w:hAnsi="Times New Roman" w:cs="Times New Roman"/>
          <w:szCs w:val="22"/>
        </w:rPr>
        <w:t xml:space="preserve"> </w:t>
      </w:r>
      <w:r w:rsidR="00AD060E">
        <w:rPr>
          <w:rFonts w:ascii="Times New Roman" w:hAnsi="Times New Roman" w:cs="Times New Roman"/>
          <w:szCs w:val="22"/>
        </w:rPr>
        <w:t>plastic</w:t>
      </w:r>
      <w:r w:rsidRPr="00F90CDB">
        <w:rPr>
          <w:rFonts w:ascii="Times New Roman" w:hAnsi="Times New Roman" w:cs="Times New Roman"/>
          <w:szCs w:val="22"/>
        </w:rPr>
        <w:t xml:space="preserve"> tubes, 2 </w:t>
      </w:r>
      <w:r w:rsidR="00AD060E">
        <w:rPr>
          <w:rFonts w:ascii="Times New Roman" w:hAnsi="Times New Roman" w:cs="Times New Roman"/>
          <w:szCs w:val="22"/>
        </w:rPr>
        <w:t xml:space="preserve">paper </w:t>
      </w:r>
      <w:r w:rsidRPr="00F90CDB">
        <w:rPr>
          <w:rFonts w:ascii="Times New Roman" w:hAnsi="Times New Roman" w:cs="Times New Roman"/>
          <w:szCs w:val="22"/>
        </w:rPr>
        <w:t xml:space="preserve">boxes, </w:t>
      </w:r>
      <w:r w:rsidR="00CE74DE" w:rsidRPr="00F90CDB">
        <w:rPr>
          <w:rFonts w:ascii="Times New Roman" w:hAnsi="Times New Roman" w:cs="Times New Roman"/>
          <w:szCs w:val="22"/>
        </w:rPr>
        <w:t xml:space="preserve">30 </w:t>
      </w:r>
      <w:r w:rsidR="00AD060E">
        <w:rPr>
          <w:rFonts w:ascii="Times New Roman" w:hAnsi="Times New Roman" w:cs="Times New Roman"/>
          <w:szCs w:val="22"/>
        </w:rPr>
        <w:t xml:space="preserve">pieces of </w:t>
      </w:r>
      <w:r w:rsidR="00CE74DE" w:rsidRPr="00F90CDB">
        <w:rPr>
          <w:rFonts w:ascii="Times New Roman" w:hAnsi="Times New Roman" w:cs="Times New Roman"/>
          <w:szCs w:val="22"/>
        </w:rPr>
        <w:t>domino</w:t>
      </w:r>
      <w:r w:rsidR="00AD060E">
        <w:rPr>
          <w:rFonts w:ascii="Times New Roman" w:hAnsi="Times New Roman" w:cs="Times New Roman"/>
          <w:szCs w:val="22"/>
        </w:rPr>
        <w:t>e</w:t>
      </w:r>
      <w:r w:rsidRPr="00F90CDB">
        <w:rPr>
          <w:rFonts w:ascii="Times New Roman" w:hAnsi="Times New Roman" w:cs="Times New Roman"/>
          <w:szCs w:val="22"/>
        </w:rPr>
        <w:t xml:space="preserve">s, </w:t>
      </w:r>
      <w:r w:rsidR="00934124">
        <w:rPr>
          <w:rFonts w:ascii="Times New Roman" w:hAnsi="Times New Roman" w:cs="Times New Roman"/>
          <w:szCs w:val="22"/>
        </w:rPr>
        <w:t xml:space="preserve">1 plastic board, </w:t>
      </w:r>
      <w:r w:rsidRPr="00F90CDB">
        <w:rPr>
          <w:rFonts w:ascii="Times New Roman" w:hAnsi="Times New Roman" w:cs="Times New Roman"/>
          <w:szCs w:val="22"/>
        </w:rPr>
        <w:t xml:space="preserve">1 pair of scissors, 1 roll </w:t>
      </w:r>
      <w:r w:rsidR="00AD060E">
        <w:rPr>
          <w:rFonts w:ascii="Times New Roman" w:hAnsi="Times New Roman" w:cs="Times New Roman"/>
          <w:szCs w:val="22"/>
        </w:rPr>
        <w:t xml:space="preserve">clear </w:t>
      </w:r>
      <w:r w:rsidR="00CE74DE" w:rsidRPr="00F90CDB">
        <w:rPr>
          <w:rFonts w:ascii="Times New Roman" w:hAnsi="Times New Roman" w:cs="Times New Roman"/>
          <w:szCs w:val="22"/>
        </w:rPr>
        <w:t xml:space="preserve">sticky </w:t>
      </w:r>
      <w:r w:rsidRPr="00F90CDB">
        <w:rPr>
          <w:rFonts w:ascii="Times New Roman" w:hAnsi="Times New Roman" w:cs="Times New Roman"/>
          <w:szCs w:val="22"/>
        </w:rPr>
        <w:t xml:space="preserve">tape, </w:t>
      </w:r>
      <w:r w:rsidR="00721027">
        <w:rPr>
          <w:rFonts w:ascii="Times New Roman" w:hAnsi="Times New Roman" w:cs="Times New Roman"/>
          <w:szCs w:val="22"/>
        </w:rPr>
        <w:t xml:space="preserve">1 </w:t>
      </w:r>
      <w:r w:rsidR="00721027" w:rsidRPr="00721027">
        <w:rPr>
          <w:rFonts w:ascii="Times New Roman" w:hAnsi="Times New Roman" w:cs="Times New Roman"/>
          <w:szCs w:val="22"/>
        </w:rPr>
        <w:t xml:space="preserve">roll cotton rope </w:t>
      </w:r>
      <w:r w:rsidRPr="00F90CDB">
        <w:rPr>
          <w:rFonts w:ascii="Times New Roman" w:hAnsi="Times New Roman" w:cs="Times New Roman"/>
          <w:szCs w:val="22"/>
        </w:rPr>
        <w:t xml:space="preserve">and at least 1 marble. Researchers gave teams </w:t>
      </w:r>
      <w:r w:rsidR="00AD060E">
        <w:rPr>
          <w:rFonts w:ascii="Times New Roman" w:hAnsi="Times New Roman" w:cs="Times New Roman"/>
          <w:szCs w:val="22"/>
        </w:rPr>
        <w:t>20</w:t>
      </w:r>
      <w:r w:rsidRPr="00F90CDB">
        <w:rPr>
          <w:rFonts w:ascii="Times New Roman" w:hAnsi="Times New Roman" w:cs="Times New Roman"/>
          <w:szCs w:val="22"/>
        </w:rPr>
        <w:t xml:space="preserve"> minutes to plan their marble run </w:t>
      </w:r>
      <w:r w:rsidR="00AD060E">
        <w:rPr>
          <w:rFonts w:ascii="Times New Roman" w:hAnsi="Times New Roman" w:cs="Times New Roman"/>
          <w:szCs w:val="22"/>
        </w:rPr>
        <w:t xml:space="preserve">track </w:t>
      </w:r>
      <w:r w:rsidRPr="00F90CDB">
        <w:rPr>
          <w:rFonts w:ascii="Times New Roman" w:hAnsi="Times New Roman" w:cs="Times New Roman"/>
          <w:szCs w:val="22"/>
        </w:rPr>
        <w:t xml:space="preserve">and give teams </w:t>
      </w:r>
      <w:r w:rsidR="00AD060E">
        <w:rPr>
          <w:rFonts w:ascii="Times New Roman" w:hAnsi="Times New Roman" w:cs="Times New Roman"/>
          <w:szCs w:val="22"/>
        </w:rPr>
        <w:t>3</w:t>
      </w:r>
      <w:r w:rsidRPr="00F90CDB">
        <w:rPr>
          <w:rFonts w:ascii="Times New Roman" w:hAnsi="Times New Roman" w:cs="Times New Roman"/>
          <w:szCs w:val="22"/>
        </w:rPr>
        <w:t>0 minutes to build their marble run. They ask to create a track that keeps a marble rolling as long as possible</w:t>
      </w:r>
      <w:r w:rsidR="00CE74DE" w:rsidRPr="00F90CDB">
        <w:rPr>
          <w:rFonts w:ascii="Times New Roman" w:hAnsi="Times New Roman" w:cs="Times New Roman"/>
          <w:szCs w:val="22"/>
        </w:rPr>
        <w:t xml:space="preserve"> (longer than 3 minutes)</w:t>
      </w:r>
      <w:r w:rsidRPr="00F90CDB">
        <w:rPr>
          <w:rFonts w:ascii="Times New Roman" w:hAnsi="Times New Roman" w:cs="Times New Roman"/>
          <w:szCs w:val="22"/>
        </w:rPr>
        <w:t xml:space="preserve">. The 2 days STEM workshop consisted of </w:t>
      </w:r>
      <w:r w:rsidR="00AD060E">
        <w:rPr>
          <w:rFonts w:ascii="Times New Roman" w:hAnsi="Times New Roman" w:cs="Times New Roman"/>
          <w:szCs w:val="22"/>
        </w:rPr>
        <w:t xml:space="preserve">integrated </w:t>
      </w:r>
      <w:r w:rsidRPr="00F90CDB">
        <w:rPr>
          <w:rFonts w:ascii="Times New Roman" w:hAnsi="Times New Roman" w:cs="Times New Roman"/>
          <w:szCs w:val="22"/>
        </w:rPr>
        <w:t>STEM activities lasting about 12 hours.</w:t>
      </w:r>
      <w:r w:rsidR="00CE74DE" w:rsidRPr="00F90CDB">
        <w:rPr>
          <w:rFonts w:ascii="Times New Roman" w:hAnsi="Times New Roman" w:cs="Times New Roman"/>
          <w:szCs w:val="22"/>
        </w:rPr>
        <w:t xml:space="preserve"> </w:t>
      </w:r>
      <w:r w:rsidR="00DB418F">
        <w:rPr>
          <w:rFonts w:ascii="Times New Roman" w:hAnsi="Times New Roman" w:cs="Times New Roman"/>
          <w:szCs w:val="22"/>
        </w:rPr>
        <w:t>T</w:t>
      </w:r>
      <w:r w:rsidRPr="00F90CDB">
        <w:rPr>
          <w:rFonts w:ascii="Times New Roman" w:hAnsi="Times New Roman" w:cs="Times New Roman"/>
          <w:szCs w:val="22"/>
        </w:rPr>
        <w:t>eachers also needed to answer the higher-order thinking questions</w:t>
      </w:r>
      <w:r w:rsidR="00CE74DE" w:rsidRPr="00F90CDB">
        <w:rPr>
          <w:rFonts w:ascii="Times New Roman" w:hAnsi="Times New Roman" w:cs="Times New Roman"/>
          <w:szCs w:val="22"/>
        </w:rPr>
        <w:t xml:space="preserve"> during </w:t>
      </w:r>
      <w:r w:rsidR="00DB418F">
        <w:rPr>
          <w:rFonts w:ascii="Times New Roman" w:hAnsi="Times New Roman" w:cs="Times New Roman"/>
          <w:szCs w:val="22"/>
        </w:rPr>
        <w:t>participating</w:t>
      </w:r>
      <w:r w:rsidR="00CE74DE" w:rsidRPr="00F90CDB">
        <w:rPr>
          <w:rFonts w:ascii="Times New Roman" w:hAnsi="Times New Roman" w:cs="Times New Roman"/>
          <w:szCs w:val="22"/>
        </w:rPr>
        <w:t xml:space="preserve"> STEM </w:t>
      </w:r>
      <w:r w:rsidR="00DB418F">
        <w:rPr>
          <w:rFonts w:ascii="Times New Roman" w:hAnsi="Times New Roman" w:cs="Times New Roman"/>
          <w:szCs w:val="22"/>
        </w:rPr>
        <w:t>activities</w:t>
      </w:r>
      <w:r w:rsidR="00721027">
        <w:rPr>
          <w:rFonts w:ascii="Times New Roman" w:hAnsi="Times New Roman" w:cs="Times New Roman"/>
          <w:szCs w:val="22"/>
        </w:rPr>
        <w:t xml:space="preserve"> (see Figure 3)</w:t>
      </w:r>
      <w:r w:rsidRPr="00F90CDB">
        <w:rPr>
          <w:rFonts w:ascii="Times New Roman" w:hAnsi="Times New Roman" w:cs="Times New Roman"/>
          <w:szCs w:val="22"/>
        </w:rPr>
        <w:t xml:space="preserve">. In </w:t>
      </w:r>
      <w:r w:rsidR="00CE74DE" w:rsidRPr="00F90CDB">
        <w:rPr>
          <w:rFonts w:ascii="Times New Roman" w:hAnsi="Times New Roman" w:cs="Times New Roman"/>
          <w:szCs w:val="22"/>
        </w:rPr>
        <w:t>particularly</w:t>
      </w:r>
      <w:r w:rsidRPr="00F90CDB">
        <w:rPr>
          <w:rFonts w:ascii="Times New Roman" w:hAnsi="Times New Roman" w:cs="Times New Roman"/>
          <w:szCs w:val="22"/>
        </w:rPr>
        <w:t xml:space="preserve">, answering the questions inspired teachers to acquire new </w:t>
      </w:r>
      <w:r w:rsidR="00DB418F">
        <w:rPr>
          <w:rFonts w:ascii="Times New Roman" w:hAnsi="Times New Roman" w:cs="Times New Roman"/>
          <w:szCs w:val="22"/>
        </w:rPr>
        <w:t xml:space="preserve">knowledge, </w:t>
      </w:r>
      <w:r w:rsidRPr="00F90CDB">
        <w:rPr>
          <w:rFonts w:ascii="Times New Roman" w:hAnsi="Times New Roman" w:cs="Times New Roman"/>
          <w:szCs w:val="22"/>
        </w:rPr>
        <w:t>competences</w:t>
      </w:r>
      <w:r w:rsidR="00CE74DE" w:rsidRPr="00F90CDB">
        <w:rPr>
          <w:rFonts w:ascii="Times New Roman" w:hAnsi="Times New Roman" w:cs="Times New Roman"/>
          <w:szCs w:val="22"/>
        </w:rPr>
        <w:t xml:space="preserve"> and </w:t>
      </w:r>
      <w:r w:rsidR="00DB418F">
        <w:rPr>
          <w:rFonts w:ascii="Times New Roman" w:hAnsi="Times New Roman" w:cs="Times New Roman"/>
          <w:szCs w:val="22"/>
        </w:rPr>
        <w:t>21</w:t>
      </w:r>
      <w:r w:rsidR="00DB418F" w:rsidRPr="00DB418F">
        <w:rPr>
          <w:rFonts w:ascii="Times New Roman" w:hAnsi="Times New Roman" w:cs="Times New Roman"/>
          <w:szCs w:val="22"/>
          <w:vertAlign w:val="superscript"/>
        </w:rPr>
        <w:t>st</w:t>
      </w:r>
      <w:r w:rsidR="00DB418F">
        <w:rPr>
          <w:rFonts w:ascii="Times New Roman" w:hAnsi="Times New Roman" w:cs="Times New Roman"/>
          <w:szCs w:val="22"/>
        </w:rPr>
        <w:t xml:space="preserve"> century </w:t>
      </w:r>
      <w:r w:rsidR="00CE74DE" w:rsidRPr="00F90CDB">
        <w:rPr>
          <w:rFonts w:ascii="Times New Roman" w:hAnsi="Times New Roman" w:cs="Times New Roman"/>
          <w:szCs w:val="22"/>
        </w:rPr>
        <w:t>skills</w:t>
      </w:r>
      <w:r w:rsidR="00DB418F">
        <w:rPr>
          <w:rFonts w:ascii="Times New Roman" w:hAnsi="Times New Roman" w:cs="Times New Roman"/>
          <w:szCs w:val="22"/>
        </w:rPr>
        <w:t xml:space="preserve"> in group working</w:t>
      </w:r>
      <w:r w:rsidRPr="00F90CDB">
        <w:rPr>
          <w:rFonts w:ascii="Times New Roman" w:hAnsi="Times New Roman" w:cs="Times New Roman"/>
          <w:szCs w:val="22"/>
        </w:rPr>
        <w:t xml:space="preserve">. Some samples of questions used were: </w:t>
      </w:r>
      <w:r w:rsidR="009C66C1" w:rsidRPr="00F90CDB">
        <w:rPr>
          <w:rFonts w:ascii="Times New Roman" w:hAnsi="Times New Roman" w:cs="Times New Roman"/>
          <w:szCs w:val="22"/>
        </w:rPr>
        <w:t>“</w:t>
      </w:r>
      <w:r w:rsidRPr="00F90CDB">
        <w:rPr>
          <w:rFonts w:ascii="Times New Roman" w:hAnsi="Times New Roman" w:cs="Times New Roman"/>
          <w:szCs w:val="22"/>
        </w:rPr>
        <w:t xml:space="preserve">In your opinion, if </w:t>
      </w:r>
      <w:r w:rsidR="00CE74DE" w:rsidRPr="00F90CDB">
        <w:rPr>
          <w:rFonts w:ascii="Times New Roman" w:hAnsi="Times New Roman" w:cs="Times New Roman"/>
          <w:szCs w:val="22"/>
        </w:rPr>
        <w:t>your track</w:t>
      </w:r>
      <w:r w:rsidRPr="00F90CDB">
        <w:rPr>
          <w:rFonts w:ascii="Times New Roman" w:hAnsi="Times New Roman" w:cs="Times New Roman"/>
          <w:szCs w:val="22"/>
        </w:rPr>
        <w:t>s were constructed identical to this prototype, how to keep children safe while they are on? If yes/no, please explain why?</w:t>
      </w:r>
      <w:r w:rsidR="009C66C1" w:rsidRPr="00F90CDB">
        <w:rPr>
          <w:rFonts w:ascii="Times New Roman" w:hAnsi="Times New Roman" w:cs="Times New Roman"/>
          <w:szCs w:val="22"/>
        </w:rPr>
        <w:t xml:space="preserve">” </w:t>
      </w:r>
      <w:r w:rsidRPr="00F90CDB">
        <w:rPr>
          <w:rFonts w:ascii="Times New Roman" w:hAnsi="Times New Roman" w:cs="Times New Roman"/>
          <w:szCs w:val="22"/>
        </w:rPr>
        <w:t>(Evaluation</w:t>
      </w:r>
      <w:r w:rsidR="00DB408F" w:rsidRPr="00F90CDB">
        <w:rPr>
          <w:rFonts w:ascii="Times New Roman" w:hAnsi="Times New Roman" w:cs="Times New Roman"/>
          <w:szCs w:val="22"/>
        </w:rPr>
        <w:t xml:space="preserve"> of cause-effect relationship based on science concepts</w:t>
      </w:r>
      <w:r w:rsidRPr="00F90CDB">
        <w:rPr>
          <w:rFonts w:ascii="Times New Roman" w:hAnsi="Times New Roman" w:cs="Times New Roman"/>
          <w:szCs w:val="22"/>
        </w:rPr>
        <w:t xml:space="preserve">); and </w:t>
      </w:r>
      <w:r w:rsidR="009C66C1" w:rsidRPr="00F90CDB">
        <w:rPr>
          <w:rFonts w:ascii="Times New Roman" w:hAnsi="Times New Roman" w:cs="Times New Roman"/>
          <w:szCs w:val="22"/>
        </w:rPr>
        <w:t>“</w:t>
      </w:r>
      <w:r w:rsidRPr="00F90CDB">
        <w:rPr>
          <w:rFonts w:ascii="Times New Roman" w:hAnsi="Times New Roman" w:cs="Times New Roman"/>
          <w:szCs w:val="22"/>
        </w:rPr>
        <w:t>How can your prototype be modified in order to improve its results in the future?</w:t>
      </w:r>
      <w:r w:rsidR="009C66C1" w:rsidRPr="00F90CDB">
        <w:rPr>
          <w:rFonts w:ascii="Times New Roman" w:hAnsi="Times New Roman" w:cs="Times New Roman"/>
          <w:szCs w:val="22"/>
        </w:rPr>
        <w:t xml:space="preserve">” </w:t>
      </w:r>
      <w:r w:rsidRPr="00F90CDB">
        <w:rPr>
          <w:rFonts w:ascii="Times New Roman" w:hAnsi="Times New Roman" w:cs="Times New Roman"/>
          <w:szCs w:val="22"/>
        </w:rPr>
        <w:t>(Analysis</w:t>
      </w:r>
      <w:r w:rsidR="00DB408F" w:rsidRPr="00F90CDB">
        <w:rPr>
          <w:rFonts w:ascii="Times New Roman" w:hAnsi="Times New Roman" w:cs="Times New Roman"/>
          <w:szCs w:val="22"/>
        </w:rPr>
        <w:t xml:space="preserve"> of experimental design</w:t>
      </w:r>
      <w:r w:rsidRPr="00F90CDB">
        <w:rPr>
          <w:rFonts w:ascii="Times New Roman" w:hAnsi="Times New Roman" w:cs="Times New Roman"/>
          <w:szCs w:val="22"/>
        </w:rPr>
        <w:t>). The questions were specially designed to evaluate teachers</w:t>
      </w:r>
      <w:r w:rsidR="009C66C1" w:rsidRPr="00F90CDB">
        <w:rPr>
          <w:rFonts w:ascii="Times New Roman" w:hAnsi="Times New Roman" w:cs="Times New Roman"/>
          <w:szCs w:val="22"/>
        </w:rPr>
        <w:t>’</w:t>
      </w:r>
      <w:r w:rsidRPr="00F90CDB">
        <w:rPr>
          <w:rFonts w:ascii="Times New Roman" w:hAnsi="Times New Roman" w:cs="Times New Roman"/>
          <w:szCs w:val="22"/>
        </w:rPr>
        <w:t xml:space="preserve"> analysis, </w:t>
      </w:r>
      <w:r w:rsidR="00DB408F" w:rsidRPr="00F90CDB">
        <w:rPr>
          <w:rFonts w:ascii="Times New Roman" w:hAnsi="Times New Roman" w:cs="Times New Roman"/>
          <w:szCs w:val="22"/>
        </w:rPr>
        <w:t xml:space="preserve">critical thinking, </w:t>
      </w:r>
      <w:r w:rsidRPr="00F90CDB">
        <w:rPr>
          <w:rFonts w:ascii="Times New Roman" w:hAnsi="Times New Roman" w:cs="Times New Roman"/>
          <w:szCs w:val="22"/>
        </w:rPr>
        <w:t>evaluation and communication skills in connecting STEM activities with their daily life.</w:t>
      </w:r>
      <w:r w:rsidR="008E318D" w:rsidRPr="00F90CDB">
        <w:rPr>
          <w:rFonts w:ascii="Times New Roman" w:hAnsi="Times New Roman" w:cs="Times New Roman"/>
          <w:szCs w:val="22"/>
        </w:rPr>
        <w:t xml:space="preserve"> Finally, </w:t>
      </w:r>
      <w:r w:rsidR="00A424D8" w:rsidRPr="00F90CDB">
        <w:rPr>
          <w:rFonts w:ascii="Times New Roman" w:hAnsi="Times New Roman" w:cs="Times New Roman"/>
          <w:szCs w:val="22"/>
        </w:rPr>
        <w:t>in-service science teachers</w:t>
      </w:r>
      <w:r w:rsidR="008E318D" w:rsidRPr="00F90CDB">
        <w:rPr>
          <w:rFonts w:ascii="Times New Roman" w:hAnsi="Times New Roman" w:cs="Times New Roman"/>
          <w:szCs w:val="22"/>
        </w:rPr>
        <w:t xml:space="preserve"> took the achievement test on science content knowledge after implementing the integrated STEM workshop.</w:t>
      </w:r>
    </w:p>
    <w:p w:rsidR="005363DE" w:rsidRPr="00F90CDB" w:rsidRDefault="005363DE" w:rsidP="00197C05">
      <w:pPr>
        <w:autoSpaceDE w:val="0"/>
        <w:autoSpaceDN w:val="0"/>
        <w:adjustRightInd w:val="0"/>
        <w:spacing w:after="0" w:line="240" w:lineRule="auto"/>
        <w:rPr>
          <w:rFonts w:ascii="Times New Roman" w:hAnsi="Times New Roman" w:cs="Times New Roman"/>
          <w:b/>
          <w:bCs/>
          <w:szCs w:val="22"/>
        </w:rPr>
      </w:pPr>
    </w:p>
    <w:p w:rsidR="008E494D" w:rsidRPr="00F90CDB" w:rsidRDefault="00197C05" w:rsidP="00197C05">
      <w:pPr>
        <w:autoSpaceDE w:val="0"/>
        <w:autoSpaceDN w:val="0"/>
        <w:adjustRightInd w:val="0"/>
        <w:spacing w:after="0" w:line="240" w:lineRule="auto"/>
        <w:rPr>
          <w:rFonts w:ascii="Times New Roman" w:hAnsi="Times New Roman" w:cs="Times New Roman"/>
          <w:i/>
          <w:iCs/>
          <w:color w:val="000000"/>
          <w:szCs w:val="22"/>
        </w:rPr>
      </w:pPr>
      <w:r w:rsidRPr="00F90CDB">
        <w:rPr>
          <w:rFonts w:ascii="Times New Roman" w:hAnsi="Times New Roman" w:cs="Times New Roman"/>
          <w:i/>
          <w:iCs/>
          <w:szCs w:val="22"/>
        </w:rPr>
        <w:t>3.</w:t>
      </w:r>
      <w:r w:rsidR="00FF7C4F" w:rsidRPr="00F90CDB">
        <w:rPr>
          <w:rFonts w:ascii="Times New Roman" w:hAnsi="Times New Roman" w:cs="Times New Roman"/>
          <w:i/>
          <w:iCs/>
          <w:szCs w:val="22"/>
        </w:rPr>
        <w:t>4</w:t>
      </w:r>
      <w:r w:rsidRPr="00F90CDB">
        <w:rPr>
          <w:rFonts w:ascii="Times New Roman" w:hAnsi="Times New Roman" w:cs="Times New Roman"/>
          <w:i/>
          <w:iCs/>
          <w:szCs w:val="22"/>
        </w:rPr>
        <w:t xml:space="preserve"> </w:t>
      </w:r>
      <w:r w:rsidR="00B8627B" w:rsidRPr="00F90CDB">
        <w:rPr>
          <w:rFonts w:ascii="Times New Roman" w:hAnsi="Times New Roman" w:cs="Times New Roman"/>
          <w:i/>
          <w:iCs/>
          <w:color w:val="000000"/>
          <w:szCs w:val="22"/>
        </w:rPr>
        <w:t>Instruments</w:t>
      </w:r>
      <w:r w:rsidR="008E494D" w:rsidRPr="00F90CDB">
        <w:rPr>
          <w:rFonts w:ascii="Times New Roman" w:hAnsi="Times New Roman" w:cs="Times New Roman"/>
          <w:i/>
          <w:iCs/>
          <w:color w:val="000000"/>
          <w:szCs w:val="22"/>
        </w:rPr>
        <w:t xml:space="preserve"> </w:t>
      </w:r>
    </w:p>
    <w:p w:rsidR="008A7733" w:rsidRPr="00F90CDB" w:rsidRDefault="00197C05" w:rsidP="00197C05">
      <w:pPr>
        <w:tabs>
          <w:tab w:val="left" w:pos="821"/>
          <w:tab w:val="left" w:pos="1152"/>
          <w:tab w:val="left" w:pos="1483"/>
          <w:tab w:val="left" w:pos="1814"/>
          <w:tab w:val="left" w:pos="2146"/>
        </w:tabs>
        <w:spacing w:after="0" w:line="240" w:lineRule="auto"/>
        <w:jc w:val="thaiDistribute"/>
        <w:rPr>
          <w:rFonts w:ascii="Times New Roman" w:hAnsi="Times New Roman" w:cs="Times New Roman"/>
          <w:szCs w:val="22"/>
        </w:rPr>
      </w:pPr>
      <w:r w:rsidRPr="00F90CDB">
        <w:rPr>
          <w:rFonts w:ascii="Times New Roman" w:hAnsi="Times New Roman" w:cs="Times New Roman"/>
          <w:szCs w:val="22"/>
        </w:rPr>
        <w:t>Research instruments were</w:t>
      </w:r>
      <w:r w:rsidR="00DA1AF8" w:rsidRPr="00F90CDB">
        <w:rPr>
          <w:rFonts w:ascii="Times New Roman" w:hAnsi="Times New Roman" w:cs="Times New Roman"/>
          <w:szCs w:val="22"/>
        </w:rPr>
        <w:t>:</w:t>
      </w:r>
      <w:r w:rsidR="006442E3" w:rsidRPr="00F90CDB">
        <w:rPr>
          <w:rFonts w:ascii="Times New Roman" w:hAnsi="Times New Roman" w:cs="Times New Roman"/>
          <w:szCs w:val="22"/>
        </w:rPr>
        <w:t xml:space="preserve"> </w:t>
      </w:r>
      <w:r w:rsidRPr="00F90CDB">
        <w:rPr>
          <w:rFonts w:ascii="Times New Roman" w:hAnsi="Times New Roman" w:cs="Times New Roman"/>
          <w:szCs w:val="22"/>
        </w:rPr>
        <w:t xml:space="preserve">(1) </w:t>
      </w:r>
      <w:r w:rsidR="00C90266" w:rsidRPr="00F90CDB">
        <w:rPr>
          <w:rFonts w:ascii="Times New Roman" w:hAnsi="Times New Roman" w:cs="Times New Roman"/>
          <w:szCs w:val="22"/>
        </w:rPr>
        <w:t>Assessment o</w:t>
      </w:r>
      <w:r w:rsidRPr="00F90CDB">
        <w:rPr>
          <w:rFonts w:ascii="Times New Roman" w:hAnsi="Times New Roman" w:cs="Times New Roman"/>
          <w:szCs w:val="22"/>
        </w:rPr>
        <w:t>bservation</w:t>
      </w:r>
      <w:r w:rsidR="00C90266" w:rsidRPr="00F90CDB">
        <w:rPr>
          <w:rFonts w:ascii="Times New Roman" w:hAnsi="Times New Roman" w:cs="Times New Roman"/>
          <w:szCs w:val="22"/>
        </w:rPr>
        <w:t>al</w:t>
      </w:r>
      <w:r w:rsidRPr="00F90CDB">
        <w:rPr>
          <w:rFonts w:ascii="Times New Roman" w:hAnsi="Times New Roman" w:cs="Times New Roman"/>
          <w:szCs w:val="22"/>
        </w:rPr>
        <w:t xml:space="preserve"> </w:t>
      </w:r>
      <w:r w:rsidR="00C90266" w:rsidRPr="00F90CDB">
        <w:rPr>
          <w:rFonts w:ascii="Times New Roman" w:hAnsi="Times New Roman" w:cs="Times New Roman"/>
          <w:szCs w:val="22"/>
        </w:rPr>
        <w:t xml:space="preserve">record </w:t>
      </w:r>
      <w:r w:rsidR="004A388F" w:rsidRPr="00F90CDB">
        <w:rPr>
          <w:rFonts w:ascii="Times New Roman" w:hAnsi="Times New Roman" w:cs="Times New Roman"/>
          <w:szCs w:val="22"/>
        </w:rPr>
        <w:t xml:space="preserve">used to assess teaching competencies </w:t>
      </w:r>
      <w:r w:rsidRPr="00F90CDB">
        <w:rPr>
          <w:rFonts w:ascii="Times New Roman" w:hAnsi="Times New Roman" w:cs="Times New Roman"/>
          <w:szCs w:val="22"/>
        </w:rPr>
        <w:t xml:space="preserve">adapted from </w:t>
      </w:r>
      <w:bookmarkStart w:id="2" w:name="_Hlk521617237"/>
      <w:r w:rsidRPr="007D3FD0">
        <w:rPr>
          <w:rFonts w:ascii="Times New Roman" w:hAnsi="Times New Roman" w:cs="Times New Roman"/>
          <w:szCs w:val="22"/>
        </w:rPr>
        <w:t xml:space="preserve">Charlotte Danielson' framework for </w:t>
      </w:r>
      <w:r w:rsidR="004A388F" w:rsidRPr="007D3FD0">
        <w:rPr>
          <w:rFonts w:ascii="Times New Roman" w:hAnsi="Times New Roman" w:cs="Times New Roman"/>
          <w:szCs w:val="22"/>
        </w:rPr>
        <w:t>t</w:t>
      </w:r>
      <w:r w:rsidRPr="007D3FD0">
        <w:rPr>
          <w:rFonts w:ascii="Times New Roman" w:hAnsi="Times New Roman" w:cs="Times New Roman"/>
          <w:szCs w:val="22"/>
        </w:rPr>
        <w:t>eaching evaluation instrument</w:t>
      </w:r>
      <w:r w:rsidR="006442E3" w:rsidRPr="007D3FD0">
        <w:rPr>
          <w:rFonts w:ascii="Times New Roman" w:hAnsi="Times New Roman" w:cs="Times New Roman"/>
          <w:szCs w:val="22"/>
        </w:rPr>
        <w:t xml:space="preserve">, </w:t>
      </w:r>
      <w:r w:rsidRPr="007D3FD0">
        <w:rPr>
          <w:rFonts w:ascii="Times New Roman" w:hAnsi="Times New Roman" w:cs="Times New Roman"/>
          <w:szCs w:val="22"/>
          <w:cs/>
        </w:rPr>
        <w:t>201</w:t>
      </w:r>
      <w:r w:rsidR="006442E3" w:rsidRPr="007D3FD0">
        <w:rPr>
          <w:rFonts w:ascii="Times New Roman" w:hAnsi="Times New Roman" w:cs="Times New Roman"/>
          <w:szCs w:val="22"/>
        </w:rPr>
        <w:t>3 edition</w:t>
      </w:r>
      <w:bookmarkEnd w:id="2"/>
      <w:r w:rsidR="005F0CBB" w:rsidRPr="007D3FD0">
        <w:rPr>
          <w:rFonts w:ascii="Times New Roman" w:hAnsi="Times New Roman" w:cs="Times New Roman"/>
          <w:szCs w:val="22"/>
        </w:rPr>
        <w:t xml:space="preserve"> [12]</w:t>
      </w:r>
      <w:r w:rsidR="006442E3" w:rsidRPr="007D3FD0">
        <w:rPr>
          <w:rFonts w:ascii="Times New Roman" w:hAnsi="Times New Roman" w:cs="Times New Roman"/>
          <w:szCs w:val="22"/>
        </w:rPr>
        <w:t xml:space="preserve">; </w:t>
      </w:r>
      <w:r w:rsidR="006442E3" w:rsidRPr="00F90CDB">
        <w:rPr>
          <w:rFonts w:ascii="Times New Roman" w:hAnsi="Times New Roman" w:cs="Times New Roman"/>
          <w:szCs w:val="22"/>
        </w:rPr>
        <w:t>(</w:t>
      </w:r>
      <w:r w:rsidRPr="00F90CDB">
        <w:rPr>
          <w:rFonts w:ascii="Times New Roman" w:hAnsi="Times New Roman" w:cs="Times New Roman"/>
          <w:szCs w:val="22"/>
        </w:rPr>
        <w:t xml:space="preserve">2) </w:t>
      </w:r>
      <w:r w:rsidR="001E42B3" w:rsidRPr="00F90CDB">
        <w:rPr>
          <w:rFonts w:ascii="Times New Roman" w:hAnsi="Times New Roman" w:cs="Times New Roman"/>
          <w:szCs w:val="22"/>
        </w:rPr>
        <w:t>M</w:t>
      </w:r>
      <w:r w:rsidRPr="00F90CDB">
        <w:rPr>
          <w:rFonts w:ascii="Times New Roman" w:hAnsi="Times New Roman" w:cs="Times New Roman"/>
          <w:szCs w:val="22"/>
        </w:rPr>
        <w:t>ultiple choice and short answer response test items designed to assess specific science content knowledge</w:t>
      </w:r>
      <w:r w:rsidR="004A388F" w:rsidRPr="00F90CDB">
        <w:rPr>
          <w:rFonts w:ascii="Times New Roman" w:hAnsi="Times New Roman" w:cs="Times New Roman"/>
          <w:szCs w:val="22"/>
        </w:rPr>
        <w:t xml:space="preserve"> about STEM activity</w:t>
      </w:r>
      <w:r w:rsidRPr="00F90CDB">
        <w:rPr>
          <w:rFonts w:ascii="Times New Roman" w:hAnsi="Times New Roman" w:cs="Times New Roman"/>
          <w:szCs w:val="22"/>
        </w:rPr>
        <w:t xml:space="preserve">. </w:t>
      </w:r>
      <w:r w:rsidR="008A7733" w:rsidRPr="00F90CDB">
        <w:rPr>
          <w:rFonts w:ascii="Times New Roman" w:hAnsi="Times New Roman" w:cs="Times New Roman"/>
          <w:szCs w:val="22"/>
        </w:rPr>
        <w:t>The achievement test on science content knowledge related STEM (ATSCK-STEM) consisted of 43 multiple choice test items and 31 short answer response test items</w:t>
      </w:r>
      <w:r w:rsidR="00B92047" w:rsidRPr="00F90CDB">
        <w:rPr>
          <w:rFonts w:ascii="Times New Roman" w:hAnsi="Times New Roman" w:cs="Times New Roman"/>
          <w:szCs w:val="22"/>
        </w:rPr>
        <w:t xml:space="preserve"> with 80 total score</w:t>
      </w:r>
      <w:r w:rsidR="008A7733" w:rsidRPr="00F90CDB">
        <w:rPr>
          <w:rFonts w:ascii="Times New Roman" w:hAnsi="Times New Roman" w:cs="Times New Roman"/>
          <w:szCs w:val="22"/>
        </w:rPr>
        <w:t>. The ATSCK-STEM was verified by three experts to find the Index of Item Objective Congruence between test items and learning objectives. The IOC was found to be 0.67-1.00. The reliability of the ATSCK measured by Cronbach alpha was 0.895.  Discrimination indices ranged from 0.33-0.46. Difficulty indices ranged from 0.31 to 0.80 providing a wide range of difficulty in the items.</w:t>
      </w:r>
    </w:p>
    <w:p w:rsidR="003A124F" w:rsidRPr="00F90CDB" w:rsidRDefault="003A124F" w:rsidP="00197C05">
      <w:pPr>
        <w:tabs>
          <w:tab w:val="left" w:pos="821"/>
          <w:tab w:val="left" w:pos="1152"/>
          <w:tab w:val="left" w:pos="1483"/>
          <w:tab w:val="left" w:pos="1814"/>
          <w:tab w:val="left" w:pos="2146"/>
        </w:tabs>
        <w:spacing w:after="0" w:line="240" w:lineRule="auto"/>
        <w:jc w:val="thaiDistribute"/>
        <w:rPr>
          <w:rFonts w:ascii="Times New Roman" w:hAnsi="Times New Roman" w:cs="Times New Roman"/>
          <w:color w:val="FF0000"/>
          <w:szCs w:val="22"/>
        </w:rPr>
      </w:pPr>
    </w:p>
    <w:p w:rsidR="008E318D" w:rsidRPr="00F90CDB" w:rsidRDefault="00197C05" w:rsidP="008E318D">
      <w:pPr>
        <w:tabs>
          <w:tab w:val="left" w:pos="821"/>
          <w:tab w:val="left" w:pos="1152"/>
          <w:tab w:val="left" w:pos="1483"/>
          <w:tab w:val="left" w:pos="1814"/>
          <w:tab w:val="left" w:pos="2146"/>
        </w:tabs>
        <w:spacing w:after="0" w:line="240" w:lineRule="auto"/>
        <w:jc w:val="thaiDistribute"/>
        <w:rPr>
          <w:rFonts w:ascii="Times New Roman" w:hAnsi="Times New Roman" w:cs="Times New Roman"/>
          <w:i/>
          <w:iCs/>
          <w:szCs w:val="22"/>
        </w:rPr>
      </w:pPr>
      <w:r w:rsidRPr="00F90CDB">
        <w:rPr>
          <w:rFonts w:ascii="Times New Roman" w:hAnsi="Times New Roman" w:cs="Times New Roman"/>
          <w:i/>
          <w:iCs/>
          <w:szCs w:val="22"/>
        </w:rPr>
        <w:t>3.</w:t>
      </w:r>
      <w:r w:rsidR="00FF7C4F" w:rsidRPr="00F90CDB">
        <w:rPr>
          <w:rFonts w:ascii="Times New Roman" w:hAnsi="Times New Roman" w:cs="Times New Roman"/>
          <w:i/>
          <w:iCs/>
          <w:szCs w:val="22"/>
        </w:rPr>
        <w:t>5</w:t>
      </w:r>
      <w:r w:rsidRPr="00F90CDB">
        <w:rPr>
          <w:rFonts w:ascii="Times New Roman" w:hAnsi="Times New Roman" w:cs="Times New Roman"/>
          <w:i/>
          <w:iCs/>
          <w:szCs w:val="22"/>
        </w:rPr>
        <w:t xml:space="preserve"> Data Collection</w:t>
      </w:r>
    </w:p>
    <w:p w:rsidR="00192696" w:rsidRPr="00F90CDB" w:rsidRDefault="00697DEC" w:rsidP="00106C18">
      <w:pPr>
        <w:pStyle w:val="Default"/>
        <w:rPr>
          <w:rFonts w:ascii="Times New Roman" w:hAnsi="Times New Roman" w:cs="Times New Roman"/>
          <w:color w:val="auto"/>
          <w:sz w:val="22"/>
          <w:szCs w:val="22"/>
        </w:rPr>
      </w:pPr>
      <w:r w:rsidRPr="00F90CDB">
        <w:rPr>
          <w:rFonts w:ascii="Times New Roman" w:hAnsi="Times New Roman" w:cs="Times New Roman"/>
          <w:color w:val="auto"/>
          <w:sz w:val="22"/>
          <w:szCs w:val="22"/>
        </w:rPr>
        <w:t xml:space="preserve">Items for </w:t>
      </w:r>
      <w:r w:rsidR="00C90266" w:rsidRPr="00F90CDB">
        <w:rPr>
          <w:rFonts w:ascii="Times New Roman" w:hAnsi="Times New Roman" w:cs="Times New Roman"/>
          <w:color w:val="auto"/>
          <w:sz w:val="22"/>
          <w:szCs w:val="22"/>
        </w:rPr>
        <w:t xml:space="preserve">the assessment observational record </w:t>
      </w:r>
      <w:r w:rsidRPr="00F90CDB">
        <w:rPr>
          <w:rFonts w:ascii="Times New Roman" w:hAnsi="Times New Roman" w:cs="Times New Roman"/>
          <w:color w:val="auto"/>
          <w:sz w:val="22"/>
          <w:szCs w:val="22"/>
        </w:rPr>
        <w:t xml:space="preserve">were </w:t>
      </w:r>
      <w:r w:rsidR="00C90266" w:rsidRPr="00F90CDB">
        <w:rPr>
          <w:rFonts w:ascii="Times New Roman" w:hAnsi="Times New Roman" w:cs="Times New Roman"/>
          <w:color w:val="auto"/>
          <w:sz w:val="22"/>
          <w:szCs w:val="22"/>
        </w:rPr>
        <w:t xml:space="preserve">developed and </w:t>
      </w:r>
      <w:r w:rsidR="00F04061" w:rsidRPr="00F90CDB">
        <w:rPr>
          <w:rFonts w:ascii="Times New Roman" w:hAnsi="Times New Roman" w:cs="Times New Roman"/>
          <w:color w:val="auto"/>
          <w:sz w:val="22"/>
          <w:szCs w:val="22"/>
        </w:rPr>
        <w:t>adapted from Charlotte Danielson' framework for teaching evaluation instrument, 2013 Edition</w:t>
      </w:r>
      <w:r w:rsidRPr="00F90CDB">
        <w:rPr>
          <w:rFonts w:ascii="Times New Roman" w:hAnsi="Times New Roman" w:cs="Times New Roman"/>
          <w:color w:val="auto"/>
          <w:sz w:val="22"/>
          <w:szCs w:val="22"/>
        </w:rPr>
        <w:t xml:space="preserve">. </w:t>
      </w:r>
      <w:r w:rsidR="00C90266" w:rsidRPr="00F90CDB">
        <w:rPr>
          <w:rFonts w:ascii="Times New Roman" w:hAnsi="Times New Roman" w:cs="Times New Roman"/>
          <w:color w:val="auto"/>
          <w:sz w:val="22"/>
          <w:szCs w:val="22"/>
        </w:rPr>
        <w:t>All</w:t>
      </w:r>
      <w:r w:rsidRPr="00F90CDB">
        <w:rPr>
          <w:rFonts w:ascii="Times New Roman" w:hAnsi="Times New Roman" w:cs="Times New Roman"/>
          <w:color w:val="auto"/>
          <w:sz w:val="22"/>
          <w:szCs w:val="22"/>
        </w:rPr>
        <w:t xml:space="preserve"> </w:t>
      </w:r>
      <w:r w:rsidR="00E86A90" w:rsidRPr="00F90CDB">
        <w:rPr>
          <w:rFonts w:ascii="Times New Roman" w:hAnsi="Times New Roman" w:cs="Times New Roman"/>
          <w:color w:val="auto"/>
          <w:sz w:val="22"/>
          <w:szCs w:val="22"/>
        </w:rPr>
        <w:t xml:space="preserve">criteria </w:t>
      </w:r>
      <w:r w:rsidRPr="00F90CDB">
        <w:rPr>
          <w:rFonts w:ascii="Times New Roman" w:hAnsi="Times New Roman" w:cs="Times New Roman"/>
          <w:color w:val="auto"/>
          <w:sz w:val="22"/>
          <w:szCs w:val="22"/>
        </w:rPr>
        <w:t xml:space="preserve">were later reviewed and validated by </w:t>
      </w:r>
      <w:r w:rsidR="00E86A90" w:rsidRPr="00F90CDB">
        <w:rPr>
          <w:rFonts w:ascii="Times New Roman" w:hAnsi="Times New Roman" w:cs="Times New Roman"/>
          <w:color w:val="auto"/>
          <w:sz w:val="22"/>
          <w:szCs w:val="22"/>
        </w:rPr>
        <w:t xml:space="preserve">a group of 12 </w:t>
      </w:r>
      <w:r w:rsidRPr="00F90CDB">
        <w:rPr>
          <w:rFonts w:ascii="Times New Roman" w:hAnsi="Times New Roman" w:cs="Times New Roman"/>
          <w:color w:val="auto"/>
          <w:sz w:val="22"/>
          <w:szCs w:val="22"/>
        </w:rPr>
        <w:t xml:space="preserve">experienced </w:t>
      </w:r>
      <w:r w:rsidR="00E86A90" w:rsidRPr="00F90CDB">
        <w:rPr>
          <w:rFonts w:ascii="Times New Roman" w:hAnsi="Times New Roman" w:cs="Times New Roman"/>
          <w:color w:val="auto"/>
          <w:sz w:val="22"/>
          <w:szCs w:val="22"/>
        </w:rPr>
        <w:t xml:space="preserve">science </w:t>
      </w:r>
      <w:r w:rsidRPr="00F90CDB">
        <w:rPr>
          <w:rFonts w:ascii="Times New Roman" w:hAnsi="Times New Roman" w:cs="Times New Roman"/>
          <w:color w:val="auto"/>
          <w:sz w:val="22"/>
          <w:szCs w:val="22"/>
        </w:rPr>
        <w:t xml:space="preserve">teachers and </w:t>
      </w:r>
      <w:r w:rsidR="00E86A90" w:rsidRPr="00F90CDB">
        <w:rPr>
          <w:rFonts w:ascii="Times New Roman" w:hAnsi="Times New Roman" w:cs="Times New Roman"/>
          <w:color w:val="auto"/>
          <w:sz w:val="22"/>
          <w:szCs w:val="22"/>
        </w:rPr>
        <w:t xml:space="preserve">3 </w:t>
      </w:r>
      <w:r w:rsidRPr="00F90CDB">
        <w:rPr>
          <w:rFonts w:ascii="Times New Roman" w:hAnsi="Times New Roman" w:cs="Times New Roman"/>
          <w:color w:val="auto"/>
          <w:sz w:val="22"/>
          <w:szCs w:val="22"/>
        </w:rPr>
        <w:t xml:space="preserve">university professors </w:t>
      </w:r>
      <w:r w:rsidR="00E86A90" w:rsidRPr="00F90CDB">
        <w:rPr>
          <w:rFonts w:ascii="Times New Roman" w:hAnsi="Times New Roman" w:cs="Times New Roman"/>
          <w:color w:val="auto"/>
          <w:sz w:val="22"/>
          <w:szCs w:val="22"/>
        </w:rPr>
        <w:t xml:space="preserve">to give comment on the readability and coherent of the criteria in the assessment observational record </w:t>
      </w:r>
      <w:r w:rsidRPr="00F90CDB">
        <w:rPr>
          <w:rFonts w:ascii="Times New Roman" w:hAnsi="Times New Roman" w:cs="Times New Roman"/>
          <w:color w:val="auto"/>
          <w:sz w:val="22"/>
          <w:szCs w:val="22"/>
        </w:rPr>
        <w:t xml:space="preserve">before being adopted as research instruments. </w:t>
      </w:r>
      <w:r w:rsidR="00E86A90" w:rsidRPr="00F90CDB">
        <w:rPr>
          <w:rFonts w:ascii="Times New Roman" w:hAnsi="Times New Roman" w:cs="Times New Roman"/>
          <w:color w:val="auto"/>
          <w:sz w:val="22"/>
          <w:szCs w:val="22"/>
        </w:rPr>
        <w:t xml:space="preserve">These </w:t>
      </w:r>
      <w:r w:rsidR="00DE63A0" w:rsidRPr="00F90CDB">
        <w:rPr>
          <w:rFonts w:ascii="Times New Roman" w:hAnsi="Times New Roman" w:cs="Times New Roman"/>
          <w:color w:val="auto"/>
          <w:sz w:val="22"/>
          <w:szCs w:val="22"/>
        </w:rPr>
        <w:t>experts</w:t>
      </w:r>
      <w:r w:rsidR="00E86A90" w:rsidRPr="00F90CDB">
        <w:rPr>
          <w:rFonts w:ascii="Times New Roman" w:hAnsi="Times New Roman" w:cs="Times New Roman"/>
          <w:color w:val="auto"/>
          <w:sz w:val="22"/>
          <w:szCs w:val="22"/>
        </w:rPr>
        <w:t xml:space="preserve"> agreed that all items were relevant and should remain in the study. </w:t>
      </w:r>
      <w:r w:rsidR="00DE63A0" w:rsidRPr="00F90CDB">
        <w:rPr>
          <w:rFonts w:ascii="Times New Roman" w:hAnsi="Times New Roman" w:cs="Times New Roman"/>
          <w:sz w:val="22"/>
          <w:szCs w:val="22"/>
        </w:rPr>
        <w:t>A</w:t>
      </w:r>
      <w:r w:rsidR="00DE63A0" w:rsidRPr="00F90CDB">
        <w:rPr>
          <w:rFonts w:ascii="Times New Roman" w:hAnsi="Times New Roman" w:cs="Times New Roman"/>
          <w:color w:val="auto"/>
          <w:sz w:val="22"/>
          <w:szCs w:val="22"/>
        </w:rPr>
        <w:t>fter participating the STEM workshop, teachers have a responsibility to plan and manage their own STEM activities and practices in the</w:t>
      </w:r>
      <w:r w:rsidR="00DB418F">
        <w:rPr>
          <w:rFonts w:ascii="Times New Roman" w:hAnsi="Times New Roman" w:cs="Times New Roman"/>
          <w:color w:val="auto"/>
          <w:sz w:val="22"/>
          <w:szCs w:val="22"/>
        </w:rPr>
        <w:t>ir</w:t>
      </w:r>
      <w:r w:rsidR="00DE63A0" w:rsidRPr="00F90CDB">
        <w:rPr>
          <w:rFonts w:ascii="Times New Roman" w:hAnsi="Times New Roman" w:cs="Times New Roman"/>
          <w:color w:val="auto"/>
          <w:sz w:val="22"/>
          <w:szCs w:val="22"/>
        </w:rPr>
        <w:t xml:space="preserve"> classroom</w:t>
      </w:r>
      <w:r w:rsidR="00DB418F">
        <w:rPr>
          <w:rFonts w:ascii="Times New Roman" w:hAnsi="Times New Roman" w:cs="Times New Roman"/>
          <w:color w:val="auto"/>
          <w:sz w:val="22"/>
          <w:szCs w:val="22"/>
        </w:rPr>
        <w:t>s</w:t>
      </w:r>
      <w:r w:rsidR="00DE63A0" w:rsidRPr="00F90CDB">
        <w:rPr>
          <w:rFonts w:ascii="Times New Roman" w:hAnsi="Times New Roman" w:cs="Times New Roman"/>
          <w:color w:val="auto"/>
          <w:sz w:val="22"/>
          <w:szCs w:val="22"/>
        </w:rPr>
        <w:t>. Researchers and experts followed up teachers to assess teaching competencies focused on the role of the teacher in the classroom, directly linked with the craft of teaching – with professional knowledge and skills for action in their classroom. The assessment observational record consisted of 5 elements of competencies with 4 levels of rubric criteria including beginning, approaching proficient, proficient, and distinguished levels.</w:t>
      </w:r>
    </w:p>
    <w:p w:rsidR="00106C18" w:rsidRPr="00F90CDB" w:rsidRDefault="00106C18" w:rsidP="00106C18">
      <w:pPr>
        <w:pStyle w:val="Default"/>
        <w:rPr>
          <w:rFonts w:ascii="Times New Roman" w:hAnsi="Times New Roman" w:cs="Times New Roman"/>
          <w:sz w:val="22"/>
          <w:szCs w:val="22"/>
        </w:rPr>
      </w:pPr>
    </w:p>
    <w:p w:rsidR="00E86A90" w:rsidRPr="00F90CDB" w:rsidRDefault="00DE63A0" w:rsidP="008E318D">
      <w:pPr>
        <w:pStyle w:val="Default"/>
        <w:rPr>
          <w:rFonts w:ascii="Times New Roman" w:hAnsi="Times New Roman" w:cs="Times New Roman"/>
          <w:color w:val="auto"/>
          <w:sz w:val="22"/>
          <w:szCs w:val="22"/>
        </w:rPr>
      </w:pPr>
      <w:r w:rsidRPr="00F90CDB">
        <w:rPr>
          <w:rFonts w:ascii="Times New Roman" w:hAnsi="Times New Roman" w:cs="Times New Roman"/>
          <w:color w:val="auto"/>
          <w:sz w:val="22"/>
          <w:szCs w:val="22"/>
        </w:rPr>
        <w:t xml:space="preserve">The assessment observational record </w:t>
      </w:r>
      <w:r w:rsidR="00DA1AF8" w:rsidRPr="00F90CDB">
        <w:rPr>
          <w:rFonts w:ascii="Times New Roman" w:hAnsi="Times New Roman" w:cs="Times New Roman"/>
          <w:color w:val="auto"/>
          <w:sz w:val="22"/>
          <w:szCs w:val="22"/>
        </w:rPr>
        <w:t>utilizing for data</w:t>
      </w:r>
      <w:r w:rsidR="00197C05" w:rsidRPr="00F90CDB">
        <w:rPr>
          <w:rFonts w:ascii="Times New Roman" w:hAnsi="Times New Roman" w:cs="Times New Roman"/>
          <w:color w:val="auto"/>
          <w:sz w:val="22"/>
          <w:szCs w:val="22"/>
        </w:rPr>
        <w:t xml:space="preserve"> </w:t>
      </w:r>
      <w:r w:rsidR="005363DE" w:rsidRPr="00F90CDB">
        <w:rPr>
          <w:rFonts w:ascii="Times New Roman" w:hAnsi="Times New Roman" w:cs="Times New Roman"/>
          <w:color w:val="auto"/>
          <w:sz w:val="22"/>
          <w:szCs w:val="22"/>
        </w:rPr>
        <w:t xml:space="preserve">collection </w:t>
      </w:r>
      <w:r w:rsidR="00E86A90" w:rsidRPr="00F90CDB">
        <w:rPr>
          <w:rFonts w:ascii="Times New Roman" w:hAnsi="Times New Roman" w:cs="Times New Roman"/>
          <w:color w:val="auto"/>
          <w:sz w:val="22"/>
          <w:szCs w:val="22"/>
        </w:rPr>
        <w:t xml:space="preserve">after </w:t>
      </w:r>
      <w:r w:rsidR="005363DE" w:rsidRPr="00F90CDB">
        <w:rPr>
          <w:rFonts w:ascii="Times New Roman" w:hAnsi="Times New Roman" w:cs="Times New Roman"/>
          <w:color w:val="auto"/>
          <w:sz w:val="22"/>
          <w:szCs w:val="22"/>
        </w:rPr>
        <w:t>implement</w:t>
      </w:r>
      <w:r w:rsidR="00E86A90" w:rsidRPr="00F90CDB">
        <w:rPr>
          <w:rFonts w:ascii="Times New Roman" w:hAnsi="Times New Roman" w:cs="Times New Roman"/>
          <w:color w:val="auto"/>
          <w:sz w:val="22"/>
          <w:szCs w:val="22"/>
        </w:rPr>
        <w:t xml:space="preserve">ing </w:t>
      </w:r>
      <w:r w:rsidR="00197C05" w:rsidRPr="00F90CDB">
        <w:rPr>
          <w:rFonts w:ascii="Times New Roman" w:hAnsi="Times New Roman" w:cs="Times New Roman"/>
          <w:color w:val="auto"/>
          <w:sz w:val="22"/>
          <w:szCs w:val="22"/>
        </w:rPr>
        <w:t xml:space="preserve">the STEM workshop, included </w:t>
      </w:r>
      <w:r w:rsidRPr="00F90CDB">
        <w:rPr>
          <w:rFonts w:ascii="Times New Roman" w:hAnsi="Times New Roman" w:cs="Times New Roman"/>
          <w:color w:val="auto"/>
          <w:sz w:val="22"/>
          <w:szCs w:val="22"/>
        </w:rPr>
        <w:t>4</w:t>
      </w:r>
      <w:r w:rsidR="00197C05" w:rsidRPr="00F90CDB">
        <w:rPr>
          <w:rFonts w:ascii="Times New Roman" w:hAnsi="Times New Roman" w:cs="Times New Roman"/>
          <w:color w:val="auto"/>
          <w:sz w:val="22"/>
          <w:szCs w:val="22"/>
        </w:rPr>
        <w:t xml:space="preserve"> parts:</w:t>
      </w:r>
    </w:p>
    <w:p w:rsidR="00197C05" w:rsidRPr="00F90CDB" w:rsidRDefault="00197C05" w:rsidP="00197C05">
      <w:pPr>
        <w:spacing w:after="0" w:line="240" w:lineRule="auto"/>
        <w:jc w:val="thaiDistribute"/>
        <w:rPr>
          <w:rFonts w:ascii="Times New Roman" w:hAnsi="Times New Roman" w:cs="Times New Roman"/>
          <w:szCs w:val="22"/>
        </w:rPr>
      </w:pPr>
      <w:r w:rsidRPr="00F90CDB">
        <w:rPr>
          <w:rFonts w:ascii="Times New Roman" w:hAnsi="Times New Roman" w:cs="Times New Roman"/>
          <w:i/>
          <w:iCs/>
          <w:szCs w:val="22"/>
        </w:rPr>
        <w:t>Part 1</w:t>
      </w:r>
      <w:r w:rsidR="00DE63A0" w:rsidRPr="00F90CDB">
        <w:rPr>
          <w:rFonts w:ascii="Times New Roman" w:hAnsi="Times New Roman" w:cs="Times New Roman"/>
          <w:i/>
          <w:iCs/>
          <w:szCs w:val="22"/>
        </w:rPr>
        <w:t>:</w:t>
      </w:r>
      <w:r w:rsidRPr="00F90CDB">
        <w:rPr>
          <w:rFonts w:ascii="Times New Roman" w:hAnsi="Times New Roman" w:cs="Times New Roman"/>
          <w:szCs w:val="22"/>
        </w:rPr>
        <w:t xml:space="preserve"> asked about the background information of the participants (e.g., age,</w:t>
      </w:r>
      <w:r w:rsidR="00E86A90" w:rsidRPr="00F90CDB">
        <w:rPr>
          <w:rFonts w:ascii="Times New Roman" w:hAnsi="Times New Roman" w:cs="Times New Roman"/>
          <w:szCs w:val="22"/>
        </w:rPr>
        <w:t xml:space="preserve"> </w:t>
      </w:r>
      <w:r w:rsidRPr="00F90CDB">
        <w:rPr>
          <w:rFonts w:ascii="Times New Roman" w:hAnsi="Times New Roman" w:cs="Times New Roman"/>
          <w:szCs w:val="22"/>
        </w:rPr>
        <w:t>education background, teaching experience).</w:t>
      </w:r>
    </w:p>
    <w:p w:rsidR="00197C05" w:rsidRPr="00F90CDB" w:rsidRDefault="00197C05" w:rsidP="00197C05">
      <w:pPr>
        <w:spacing w:after="0" w:line="240" w:lineRule="auto"/>
        <w:jc w:val="thaiDistribute"/>
        <w:rPr>
          <w:rFonts w:ascii="Times New Roman" w:hAnsi="Times New Roman" w:cs="Times New Roman"/>
          <w:szCs w:val="22"/>
        </w:rPr>
      </w:pPr>
      <w:r w:rsidRPr="00F90CDB">
        <w:rPr>
          <w:rFonts w:ascii="Times New Roman" w:hAnsi="Times New Roman" w:cs="Times New Roman"/>
          <w:i/>
          <w:iCs/>
          <w:szCs w:val="22"/>
        </w:rPr>
        <w:t>Part 2</w:t>
      </w:r>
      <w:r w:rsidR="00DE63A0" w:rsidRPr="00F90CDB">
        <w:rPr>
          <w:rFonts w:ascii="Times New Roman" w:hAnsi="Times New Roman" w:cs="Times New Roman"/>
          <w:i/>
          <w:iCs/>
          <w:szCs w:val="22"/>
        </w:rPr>
        <w:t>:</w:t>
      </w:r>
      <w:r w:rsidRPr="00F90CDB">
        <w:rPr>
          <w:rFonts w:ascii="Times New Roman" w:hAnsi="Times New Roman" w:cs="Times New Roman"/>
          <w:szCs w:val="22"/>
        </w:rPr>
        <w:t xml:space="preserve"> </w:t>
      </w:r>
      <w:r w:rsidR="00DE63A0" w:rsidRPr="00F90CDB">
        <w:rPr>
          <w:rFonts w:ascii="Times New Roman" w:hAnsi="Times New Roman" w:cs="Times New Roman"/>
          <w:szCs w:val="22"/>
        </w:rPr>
        <w:t xml:space="preserve">asked about </w:t>
      </w:r>
      <w:r w:rsidRPr="00F90CDB">
        <w:rPr>
          <w:rFonts w:ascii="Times New Roman" w:hAnsi="Times New Roman" w:cs="Times New Roman"/>
          <w:szCs w:val="22"/>
        </w:rPr>
        <w:t>teachers’</w:t>
      </w:r>
      <w:r w:rsidR="00E86A90" w:rsidRPr="00F90CDB">
        <w:rPr>
          <w:rFonts w:ascii="Times New Roman" w:hAnsi="Times New Roman" w:cs="Times New Roman"/>
          <w:szCs w:val="22"/>
        </w:rPr>
        <w:t xml:space="preserve"> </w:t>
      </w:r>
      <w:r w:rsidRPr="00F90CDB">
        <w:rPr>
          <w:rFonts w:ascii="Times New Roman" w:hAnsi="Times New Roman" w:cs="Times New Roman"/>
          <w:szCs w:val="22"/>
        </w:rPr>
        <w:t>prior experiences, understanding</w:t>
      </w:r>
      <w:r w:rsidR="00DE63A0" w:rsidRPr="00F90CDB">
        <w:rPr>
          <w:rFonts w:ascii="Times New Roman" w:hAnsi="Times New Roman" w:cs="Times New Roman"/>
          <w:szCs w:val="22"/>
        </w:rPr>
        <w:t xml:space="preserve"> of content knowledge </w:t>
      </w:r>
      <w:r w:rsidRPr="00F90CDB">
        <w:rPr>
          <w:rFonts w:ascii="Times New Roman" w:hAnsi="Times New Roman" w:cs="Times New Roman"/>
          <w:szCs w:val="22"/>
        </w:rPr>
        <w:t xml:space="preserve">regarding STEM </w:t>
      </w:r>
      <w:r w:rsidR="00DE63A0" w:rsidRPr="00F90CDB">
        <w:rPr>
          <w:rFonts w:ascii="Times New Roman" w:hAnsi="Times New Roman" w:cs="Times New Roman"/>
          <w:szCs w:val="22"/>
        </w:rPr>
        <w:t>activities and approaches</w:t>
      </w:r>
      <w:r w:rsidRPr="00F90CDB">
        <w:rPr>
          <w:rFonts w:ascii="Times New Roman" w:hAnsi="Times New Roman" w:cs="Times New Roman"/>
          <w:szCs w:val="22"/>
        </w:rPr>
        <w:t xml:space="preserve">. </w:t>
      </w:r>
      <w:r w:rsidR="00DE63A0" w:rsidRPr="00F90CDB">
        <w:rPr>
          <w:rFonts w:ascii="Times New Roman" w:hAnsi="Times New Roman" w:cs="Times New Roman"/>
          <w:szCs w:val="22"/>
        </w:rPr>
        <w:t>Researchers</w:t>
      </w:r>
      <w:r w:rsidRPr="00F90CDB">
        <w:rPr>
          <w:rFonts w:ascii="Times New Roman" w:hAnsi="Times New Roman" w:cs="Times New Roman"/>
          <w:szCs w:val="22"/>
        </w:rPr>
        <w:t xml:space="preserve"> </w:t>
      </w:r>
      <w:r w:rsidR="00DE63A0" w:rsidRPr="00F90CDB">
        <w:rPr>
          <w:rFonts w:ascii="Times New Roman" w:hAnsi="Times New Roman" w:cs="Times New Roman"/>
          <w:szCs w:val="22"/>
        </w:rPr>
        <w:t>employ</w:t>
      </w:r>
      <w:r w:rsidRPr="00F90CDB">
        <w:rPr>
          <w:rFonts w:ascii="Times New Roman" w:hAnsi="Times New Roman" w:cs="Times New Roman"/>
          <w:szCs w:val="22"/>
        </w:rPr>
        <w:t>ed a</w:t>
      </w:r>
      <w:r w:rsidR="00957623" w:rsidRPr="00F90CDB">
        <w:rPr>
          <w:rFonts w:ascii="Times New Roman" w:hAnsi="Times New Roman" w:cs="Times New Roman"/>
          <w:szCs w:val="22"/>
        </w:rPr>
        <w:t xml:space="preserve"> multiple choice and short answer response test items designed to assess specific science content knowledge about STEM activity.</w:t>
      </w:r>
    </w:p>
    <w:p w:rsidR="00197C05" w:rsidRPr="00F90CDB" w:rsidRDefault="00197C05" w:rsidP="00197C05">
      <w:pPr>
        <w:spacing w:after="0" w:line="240" w:lineRule="auto"/>
        <w:jc w:val="thaiDistribute"/>
        <w:rPr>
          <w:rFonts w:ascii="Times New Roman" w:hAnsi="Times New Roman" w:cs="Times New Roman"/>
          <w:szCs w:val="22"/>
        </w:rPr>
      </w:pPr>
      <w:r w:rsidRPr="00F90CDB">
        <w:rPr>
          <w:rFonts w:ascii="Times New Roman" w:hAnsi="Times New Roman" w:cs="Times New Roman"/>
          <w:i/>
          <w:iCs/>
          <w:szCs w:val="22"/>
        </w:rPr>
        <w:t>Part 3</w:t>
      </w:r>
      <w:r w:rsidR="00DE63A0" w:rsidRPr="00F90CDB">
        <w:rPr>
          <w:rFonts w:ascii="Times New Roman" w:hAnsi="Times New Roman" w:cs="Times New Roman"/>
          <w:i/>
          <w:iCs/>
          <w:szCs w:val="22"/>
        </w:rPr>
        <w:t>:</w:t>
      </w:r>
      <w:r w:rsidRPr="00F90CDB">
        <w:rPr>
          <w:rFonts w:ascii="Times New Roman" w:hAnsi="Times New Roman" w:cs="Times New Roman"/>
          <w:szCs w:val="22"/>
        </w:rPr>
        <w:t xml:space="preserve"> </w:t>
      </w:r>
      <w:r w:rsidR="00DE63A0" w:rsidRPr="00F90CDB">
        <w:rPr>
          <w:rFonts w:ascii="Times New Roman" w:hAnsi="Times New Roman" w:cs="Times New Roman"/>
          <w:szCs w:val="22"/>
        </w:rPr>
        <w:t>in-service teacher</w:t>
      </w:r>
      <w:r w:rsidRPr="00F90CDB">
        <w:rPr>
          <w:rFonts w:ascii="Times New Roman" w:hAnsi="Times New Roman" w:cs="Times New Roman"/>
          <w:szCs w:val="22"/>
        </w:rPr>
        <w:t>s selected their preference from</w:t>
      </w:r>
      <w:r w:rsidR="00DB408F" w:rsidRPr="00F90CDB">
        <w:rPr>
          <w:rFonts w:ascii="Times New Roman" w:hAnsi="Times New Roman" w:cs="Times New Roman"/>
          <w:szCs w:val="22"/>
          <w:cs/>
        </w:rPr>
        <w:t xml:space="preserve"> </w:t>
      </w:r>
      <w:r w:rsidR="00DB408F" w:rsidRPr="00F90CDB">
        <w:rPr>
          <w:rFonts w:ascii="Times New Roman" w:hAnsi="Times New Roman" w:cs="Times New Roman"/>
          <w:szCs w:val="22"/>
        </w:rPr>
        <w:t>seven</w:t>
      </w:r>
      <w:r w:rsidR="007F2D88" w:rsidRPr="00F90CDB">
        <w:rPr>
          <w:rFonts w:ascii="Times New Roman" w:hAnsi="Times New Roman" w:cs="Times New Roman"/>
          <w:szCs w:val="22"/>
        </w:rPr>
        <w:t xml:space="preserve"> steps of </w:t>
      </w:r>
      <w:r w:rsidR="00FA123D" w:rsidRPr="00F90CDB">
        <w:rPr>
          <w:rFonts w:ascii="Times New Roman" w:hAnsi="Times New Roman" w:cs="Times New Roman"/>
          <w:szCs w:val="22"/>
        </w:rPr>
        <w:t xml:space="preserve">engineering design process </w:t>
      </w:r>
      <w:r w:rsidR="00DE63A0" w:rsidRPr="00F90CDB">
        <w:rPr>
          <w:rFonts w:ascii="Times New Roman" w:hAnsi="Times New Roman" w:cs="Times New Roman"/>
          <w:szCs w:val="22"/>
        </w:rPr>
        <w:t>(</w:t>
      </w:r>
      <w:r w:rsidR="008E318D" w:rsidRPr="00F90CDB">
        <w:rPr>
          <w:rFonts w:ascii="Times New Roman" w:hAnsi="Times New Roman" w:cs="Times New Roman"/>
          <w:szCs w:val="22"/>
        </w:rPr>
        <w:t>see</w:t>
      </w:r>
      <w:r w:rsidR="00DE63A0" w:rsidRPr="00F90CDB">
        <w:rPr>
          <w:rFonts w:ascii="Times New Roman" w:hAnsi="Times New Roman" w:cs="Times New Roman"/>
          <w:szCs w:val="22"/>
        </w:rPr>
        <w:t xml:space="preserve"> </w:t>
      </w:r>
      <w:r w:rsidR="00DE63A0" w:rsidRPr="00721027">
        <w:rPr>
          <w:rFonts w:ascii="Times New Roman" w:hAnsi="Times New Roman" w:cs="Times New Roman"/>
          <w:szCs w:val="22"/>
        </w:rPr>
        <w:t xml:space="preserve">Figure </w:t>
      </w:r>
      <w:r w:rsidR="00721027" w:rsidRPr="00721027">
        <w:rPr>
          <w:rFonts w:ascii="Times New Roman" w:hAnsi="Times New Roman" w:cs="Times New Roman"/>
          <w:szCs w:val="22"/>
        </w:rPr>
        <w:t>4</w:t>
      </w:r>
      <w:r w:rsidR="00DE63A0" w:rsidRPr="00F90CDB">
        <w:rPr>
          <w:rFonts w:ascii="Times New Roman" w:hAnsi="Times New Roman" w:cs="Times New Roman"/>
          <w:szCs w:val="22"/>
        </w:rPr>
        <w:t xml:space="preserve">) </w:t>
      </w:r>
      <w:r w:rsidRPr="00F90CDB">
        <w:rPr>
          <w:rFonts w:ascii="Times New Roman" w:hAnsi="Times New Roman" w:cs="Times New Roman"/>
          <w:szCs w:val="22"/>
        </w:rPr>
        <w:t>represented by a diagram with brief description</w:t>
      </w:r>
      <w:r w:rsidR="007F2D88" w:rsidRPr="00F90CDB">
        <w:rPr>
          <w:rFonts w:ascii="Times New Roman" w:hAnsi="Times New Roman" w:cs="Times New Roman"/>
          <w:szCs w:val="22"/>
        </w:rPr>
        <w:t xml:space="preserve"> as following</w:t>
      </w:r>
      <w:r w:rsidR="00FA123D" w:rsidRPr="00F90CDB">
        <w:rPr>
          <w:rFonts w:ascii="Times New Roman" w:hAnsi="Times New Roman" w:cs="Times New Roman"/>
          <w:szCs w:val="22"/>
        </w:rPr>
        <w:t xml:space="preserve"> to create STEM activity for teaching in their classroom after participating the STEM workshop</w:t>
      </w:r>
      <w:r w:rsidRPr="00F90CDB">
        <w:rPr>
          <w:rFonts w:ascii="Times New Roman" w:hAnsi="Times New Roman" w:cs="Times New Roman"/>
          <w:szCs w:val="22"/>
        </w:rPr>
        <w:t xml:space="preserve">. </w:t>
      </w:r>
      <w:r w:rsidR="00FA123D" w:rsidRPr="00F90CDB">
        <w:rPr>
          <w:rFonts w:ascii="Times New Roman" w:hAnsi="Times New Roman" w:cs="Times New Roman"/>
          <w:szCs w:val="22"/>
        </w:rPr>
        <w:t xml:space="preserve"> </w:t>
      </w:r>
    </w:p>
    <w:p w:rsidR="008F111D" w:rsidRPr="00F90CDB" w:rsidRDefault="00DB408F" w:rsidP="008F111D">
      <w:pPr>
        <w:spacing w:after="0" w:line="240" w:lineRule="auto"/>
        <w:jc w:val="center"/>
        <w:rPr>
          <w:rFonts w:ascii="Times New Roman" w:hAnsi="Times New Roman" w:cs="Times New Roman"/>
          <w:color w:val="FF0000"/>
          <w:szCs w:val="22"/>
          <w:cs/>
        </w:rPr>
      </w:pPr>
      <w:r w:rsidRPr="00F90CDB">
        <w:rPr>
          <w:rFonts w:ascii="Times New Roman" w:hAnsi="Times New Roman" w:cs="Times New Roman"/>
          <w:noProof/>
          <w:szCs w:val="22"/>
        </w:rPr>
        <w:lastRenderedPageBreak/>
        <w:drawing>
          <wp:inline distT="0" distB="0" distL="0" distR="0">
            <wp:extent cx="3222629" cy="1921858"/>
            <wp:effectExtent l="0" t="0" r="0" b="0"/>
            <wp:docPr id="1" name="Picture 1" descr="à¸à¸¥à¸à¸²à¸£à¸à¹à¸à¸«à¸²à¸£à¸¹à¸à¸ à¸²à¸à¸ªà¸³à¸«à¸£à¸±à¸ à¸à¸£à¸°à¸à¸§à¸à¸à¸²à¸£à¸­à¸­à¸à¹à¸à¸à¹à¸à¸´à¸à¸§à¸´à¸¨à¸§à¸à¸£à¸£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à¸¥à¸à¸²à¸£à¸à¹à¸à¸«à¸²à¸£à¸¹à¸à¸ à¸²à¸à¸ªà¸³à¸«à¸£à¸±à¸ à¸à¸£à¸°à¸à¸§à¸à¸à¸²à¸£à¸­à¸­à¸à¹à¸à¸à¹à¸à¸´à¸à¸§à¸´à¸¨à¸§à¸à¸£à¸£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239" cy="1923414"/>
                    </a:xfrm>
                    <a:prstGeom prst="rect">
                      <a:avLst/>
                    </a:prstGeom>
                    <a:noFill/>
                    <a:ln>
                      <a:noFill/>
                    </a:ln>
                  </pic:spPr>
                </pic:pic>
              </a:graphicData>
            </a:graphic>
          </wp:inline>
        </w:drawing>
      </w:r>
    </w:p>
    <w:p w:rsidR="008F111D" w:rsidRPr="00F90CDB" w:rsidRDefault="008F111D" w:rsidP="00721027">
      <w:pPr>
        <w:spacing w:after="0" w:line="240" w:lineRule="auto"/>
        <w:jc w:val="center"/>
        <w:rPr>
          <w:rFonts w:ascii="Times New Roman" w:hAnsi="Times New Roman" w:cs="Times New Roman"/>
          <w:szCs w:val="22"/>
        </w:rPr>
      </w:pPr>
      <w:r w:rsidRPr="00F90CDB">
        <w:rPr>
          <w:rFonts w:ascii="Times New Roman" w:hAnsi="Times New Roman" w:cs="Times New Roman"/>
          <w:b/>
          <w:bCs/>
          <w:szCs w:val="22"/>
        </w:rPr>
        <w:t xml:space="preserve">Figure </w:t>
      </w:r>
      <w:r w:rsidR="00721027">
        <w:rPr>
          <w:rFonts w:ascii="Times New Roman" w:hAnsi="Times New Roman" w:cs="Times New Roman"/>
          <w:b/>
          <w:bCs/>
          <w:szCs w:val="22"/>
        </w:rPr>
        <w:t>4</w:t>
      </w:r>
      <w:r w:rsidR="005F0CBB" w:rsidRPr="00F90CDB">
        <w:rPr>
          <w:rFonts w:ascii="Times New Roman" w:hAnsi="Times New Roman" w:cs="Times New Roman"/>
          <w:b/>
          <w:bCs/>
          <w:szCs w:val="22"/>
        </w:rPr>
        <w:t>.</w:t>
      </w:r>
      <w:r w:rsidRPr="00F90CDB">
        <w:rPr>
          <w:rFonts w:ascii="Times New Roman" w:hAnsi="Times New Roman" w:cs="Times New Roman"/>
          <w:szCs w:val="22"/>
        </w:rPr>
        <w:t xml:space="preserve"> The seven steps of engineering design process</w:t>
      </w:r>
    </w:p>
    <w:p w:rsidR="008F111D" w:rsidRPr="00F90CDB" w:rsidRDefault="008F111D" w:rsidP="00197C05">
      <w:pPr>
        <w:spacing w:after="0" w:line="240" w:lineRule="auto"/>
        <w:jc w:val="thaiDistribute"/>
        <w:rPr>
          <w:rFonts w:ascii="Times New Roman" w:hAnsi="Times New Roman" w:cs="Times New Roman"/>
          <w:szCs w:val="22"/>
        </w:rPr>
      </w:pPr>
    </w:p>
    <w:p w:rsidR="008E318D" w:rsidRPr="00F90CDB" w:rsidRDefault="008E318D" w:rsidP="008E318D">
      <w:pPr>
        <w:spacing w:after="0" w:line="240" w:lineRule="auto"/>
        <w:jc w:val="thaiDistribute"/>
        <w:rPr>
          <w:rFonts w:ascii="Times New Roman" w:hAnsi="Times New Roman" w:cs="Times New Roman"/>
          <w:szCs w:val="22"/>
        </w:rPr>
      </w:pPr>
      <w:r w:rsidRPr="00F90CDB">
        <w:rPr>
          <w:rFonts w:ascii="Times New Roman" w:hAnsi="Times New Roman" w:cs="Times New Roman"/>
          <w:i/>
          <w:iCs/>
          <w:szCs w:val="22"/>
        </w:rPr>
        <w:t>Part 4:</w:t>
      </w:r>
      <w:r w:rsidRPr="00F90CDB">
        <w:rPr>
          <w:rFonts w:ascii="Times New Roman" w:hAnsi="Times New Roman" w:cs="Times New Roman"/>
          <w:szCs w:val="22"/>
        </w:rPr>
        <w:t xml:space="preserve"> the assessment observational record form consisted of 5 </w:t>
      </w:r>
      <w:r w:rsidR="00DE47AC" w:rsidRPr="00F90CDB">
        <w:rPr>
          <w:rFonts w:ascii="Times New Roman" w:hAnsi="Times New Roman" w:cs="Times New Roman"/>
          <w:szCs w:val="22"/>
        </w:rPr>
        <w:t>domain</w:t>
      </w:r>
      <w:r w:rsidRPr="00F90CDB">
        <w:rPr>
          <w:rFonts w:ascii="Times New Roman" w:hAnsi="Times New Roman" w:cs="Times New Roman"/>
          <w:szCs w:val="22"/>
        </w:rPr>
        <w:t>s of competencies with 4 levels of rubric criteria including beginning, approaching proficient, proficient, and distinguished levels.</w:t>
      </w:r>
    </w:p>
    <w:p w:rsidR="00DE47AC" w:rsidRPr="00F90CDB" w:rsidRDefault="00DE47AC" w:rsidP="00DE47AC">
      <w:pPr>
        <w:spacing w:after="0" w:line="240" w:lineRule="auto"/>
        <w:jc w:val="thaiDistribute"/>
        <w:rPr>
          <w:rFonts w:ascii="Times New Roman" w:hAnsi="Times New Roman" w:cs="Times New Roman"/>
          <w:szCs w:val="22"/>
        </w:rPr>
      </w:pPr>
      <w:r w:rsidRPr="00F90CDB">
        <w:rPr>
          <w:rFonts w:ascii="Times New Roman" w:hAnsi="Times New Roman" w:cs="Times New Roman"/>
          <w:szCs w:val="22"/>
        </w:rPr>
        <w:t>The use of coaching and mentoring approaches for deliberated school improvement involve both conversations and classroom observations. These approaches provide opportunities for in-school professional learning and support classroom walk through, by focusing on specific theme or topics.</w:t>
      </w:r>
    </w:p>
    <w:p w:rsidR="00DE47AC" w:rsidRPr="00F90CDB" w:rsidRDefault="00DE47AC" w:rsidP="00DE47AC">
      <w:pPr>
        <w:spacing w:after="0" w:line="240" w:lineRule="auto"/>
        <w:jc w:val="thaiDistribute"/>
        <w:rPr>
          <w:rFonts w:ascii="Times New Roman" w:hAnsi="Times New Roman" w:cs="Times New Roman"/>
          <w:szCs w:val="22"/>
        </w:rPr>
      </w:pPr>
      <w:r w:rsidRPr="00F90CDB">
        <w:rPr>
          <w:rFonts w:ascii="Times New Roman" w:hAnsi="Times New Roman" w:cs="Times New Roman"/>
          <w:szCs w:val="22"/>
        </w:rPr>
        <w:t>Then, this process is particularly to support the achievement of teaching practice and competencies</w:t>
      </w:r>
      <w:r w:rsidR="008F111D" w:rsidRPr="00F90CDB">
        <w:rPr>
          <w:rFonts w:ascii="Times New Roman" w:hAnsi="Times New Roman" w:cs="Times New Roman"/>
          <w:szCs w:val="22"/>
        </w:rPr>
        <w:t xml:space="preserve"> of STEM approach</w:t>
      </w:r>
      <w:r w:rsidRPr="00F90CDB">
        <w:rPr>
          <w:rFonts w:ascii="Times New Roman" w:hAnsi="Times New Roman" w:cs="Times New Roman"/>
          <w:szCs w:val="22"/>
        </w:rPr>
        <w:t xml:space="preserve">. </w:t>
      </w:r>
      <w:r w:rsidR="008F111D" w:rsidRPr="00F90CDB">
        <w:rPr>
          <w:rFonts w:ascii="Times New Roman" w:hAnsi="Times New Roman" w:cs="Times New Roman"/>
          <w:szCs w:val="22"/>
        </w:rPr>
        <w:t>For assessing teaching competencies’ level and performance,</w:t>
      </w:r>
      <w:r w:rsidRPr="00F90CDB">
        <w:rPr>
          <w:rFonts w:ascii="Times New Roman" w:hAnsi="Times New Roman" w:cs="Times New Roman"/>
          <w:szCs w:val="22"/>
        </w:rPr>
        <w:t xml:space="preserve"> these processes were </w:t>
      </w:r>
      <w:r w:rsidR="008F111D" w:rsidRPr="00F90CDB">
        <w:rPr>
          <w:rFonts w:ascii="Times New Roman" w:hAnsi="Times New Roman" w:cs="Times New Roman"/>
          <w:szCs w:val="22"/>
        </w:rPr>
        <w:t>employ</w:t>
      </w:r>
      <w:r w:rsidRPr="00F90CDB">
        <w:rPr>
          <w:rFonts w:ascii="Times New Roman" w:hAnsi="Times New Roman" w:cs="Times New Roman"/>
          <w:szCs w:val="22"/>
        </w:rPr>
        <w:t xml:space="preserve">ed: (1) pre-observation meeting was to typically focus on the type of specific lesson being planned and aspects or criteria the teacher would like the observer to focus on; (2) classroom observations were intended to provide direct feedback on the specific pedagogies used by teachers in situ. The </w:t>
      </w:r>
      <w:r w:rsidR="008F111D" w:rsidRPr="00F90CDB">
        <w:rPr>
          <w:rFonts w:ascii="Times New Roman" w:hAnsi="Times New Roman" w:cs="Times New Roman"/>
          <w:szCs w:val="22"/>
        </w:rPr>
        <w:t xml:space="preserve">criteria and </w:t>
      </w:r>
      <w:r w:rsidRPr="00F90CDB">
        <w:rPr>
          <w:rFonts w:ascii="Times New Roman" w:hAnsi="Times New Roman" w:cs="Times New Roman"/>
          <w:szCs w:val="22"/>
        </w:rPr>
        <w:t xml:space="preserve">indicators an observer might use were outlined as followings: </w:t>
      </w:r>
      <w:r w:rsidR="008F111D" w:rsidRPr="00F90CDB">
        <w:rPr>
          <w:rFonts w:ascii="Times New Roman" w:hAnsi="Times New Roman" w:cs="Times New Roman"/>
          <w:szCs w:val="22"/>
        </w:rPr>
        <w:t>planning and preparation of STEM approach</w:t>
      </w:r>
      <w:r w:rsidRPr="00F90CDB">
        <w:rPr>
          <w:rFonts w:ascii="Times New Roman" w:hAnsi="Times New Roman" w:cs="Times New Roman"/>
          <w:szCs w:val="22"/>
        </w:rPr>
        <w:t xml:space="preserve">, </w:t>
      </w:r>
      <w:r w:rsidR="008F111D" w:rsidRPr="00F90CDB">
        <w:rPr>
          <w:rFonts w:ascii="Times New Roman" w:hAnsi="Times New Roman" w:cs="Times New Roman"/>
          <w:szCs w:val="22"/>
        </w:rPr>
        <w:t>classroom environment and management</w:t>
      </w:r>
      <w:r w:rsidRPr="00F90CDB">
        <w:rPr>
          <w:rFonts w:ascii="Times New Roman" w:hAnsi="Times New Roman" w:cs="Times New Roman"/>
          <w:szCs w:val="22"/>
        </w:rPr>
        <w:t xml:space="preserve">, </w:t>
      </w:r>
      <w:r w:rsidR="008F111D" w:rsidRPr="00F90CDB">
        <w:rPr>
          <w:rFonts w:ascii="Times New Roman" w:hAnsi="Times New Roman" w:cs="Times New Roman"/>
          <w:szCs w:val="22"/>
        </w:rPr>
        <w:t>instruction strategies</w:t>
      </w:r>
      <w:r w:rsidRPr="00F90CDB">
        <w:rPr>
          <w:rFonts w:ascii="Times New Roman" w:hAnsi="Times New Roman" w:cs="Times New Roman"/>
          <w:szCs w:val="22"/>
        </w:rPr>
        <w:t xml:space="preserve">, </w:t>
      </w:r>
      <w:r w:rsidR="008F111D" w:rsidRPr="00F90CDB">
        <w:rPr>
          <w:rFonts w:ascii="Times New Roman" w:hAnsi="Times New Roman" w:cs="Times New Roman"/>
          <w:szCs w:val="22"/>
        </w:rPr>
        <w:t xml:space="preserve">assessment in instruction </w:t>
      </w:r>
      <w:r w:rsidRPr="00F90CDB">
        <w:rPr>
          <w:rFonts w:ascii="Times New Roman" w:hAnsi="Times New Roman" w:cs="Times New Roman"/>
          <w:szCs w:val="22"/>
        </w:rPr>
        <w:t xml:space="preserve">and </w:t>
      </w:r>
      <w:r w:rsidR="008F111D" w:rsidRPr="00F90CDB">
        <w:rPr>
          <w:rFonts w:ascii="Times New Roman" w:hAnsi="Times New Roman" w:cs="Times New Roman"/>
          <w:szCs w:val="22"/>
        </w:rPr>
        <w:t>reflecting on teaching and feedback.</w:t>
      </w:r>
    </w:p>
    <w:p w:rsidR="007A044B" w:rsidRPr="00F90CDB" w:rsidRDefault="007A044B" w:rsidP="00B92047">
      <w:pPr>
        <w:spacing w:after="0" w:line="240" w:lineRule="auto"/>
        <w:rPr>
          <w:rFonts w:ascii="Times New Roman" w:hAnsi="Times New Roman" w:cs="Times New Roman"/>
          <w:szCs w:val="22"/>
        </w:rPr>
      </w:pPr>
    </w:p>
    <w:p w:rsidR="00216233" w:rsidRPr="00F90CDB" w:rsidRDefault="00A424D8" w:rsidP="008E494D">
      <w:pPr>
        <w:pStyle w:val="Default"/>
        <w:rPr>
          <w:rFonts w:ascii="Times New Roman" w:hAnsi="Times New Roman" w:cs="Times New Roman"/>
          <w:i/>
          <w:iCs/>
          <w:color w:val="auto"/>
          <w:sz w:val="22"/>
          <w:szCs w:val="22"/>
        </w:rPr>
      </w:pPr>
      <w:r w:rsidRPr="00F90CDB">
        <w:rPr>
          <w:rFonts w:ascii="Times New Roman" w:hAnsi="Times New Roman" w:cs="Times New Roman"/>
          <w:i/>
          <w:iCs/>
          <w:color w:val="auto"/>
          <w:sz w:val="22"/>
          <w:szCs w:val="22"/>
        </w:rPr>
        <w:t xml:space="preserve">3.6 </w:t>
      </w:r>
      <w:r w:rsidR="00216233" w:rsidRPr="00F90CDB">
        <w:rPr>
          <w:rFonts w:ascii="Times New Roman" w:hAnsi="Times New Roman" w:cs="Times New Roman"/>
          <w:i/>
          <w:iCs/>
          <w:color w:val="auto"/>
          <w:sz w:val="22"/>
          <w:szCs w:val="22"/>
        </w:rPr>
        <w:t>Data Analysis</w:t>
      </w:r>
    </w:p>
    <w:p w:rsidR="00A424D8" w:rsidRPr="00F90CDB" w:rsidRDefault="00A424D8" w:rsidP="00A424D8">
      <w:pPr>
        <w:pStyle w:val="Default"/>
        <w:rPr>
          <w:rFonts w:ascii="Times New Roman" w:hAnsi="Times New Roman" w:cs="Times New Roman"/>
          <w:color w:val="auto"/>
          <w:sz w:val="22"/>
          <w:szCs w:val="22"/>
        </w:rPr>
      </w:pPr>
      <w:r w:rsidRPr="00F90CDB">
        <w:rPr>
          <w:rFonts w:ascii="Times New Roman" w:hAnsi="Times New Roman" w:cs="Times New Roman"/>
          <w:color w:val="auto"/>
          <w:sz w:val="22"/>
          <w:szCs w:val="22"/>
        </w:rPr>
        <w:t xml:space="preserve">In this research study, the effect of implementing the integrated STEM program was examined by using the ATSCK-STEM consisted of 43 multiple choice test items and 31 short answer response test items. Data was analyzed to examine the effect of the integrated STEM program by assessing teachers' achievement score on science content knowledge after implementing the integrated STEM workshop. The finding was used to justify whether in-service science teachers had a satisfactory achievement with respect to an established criterion at 75 </w:t>
      </w:r>
      <w:r w:rsidR="00DB408F" w:rsidRPr="00F90CDB">
        <w:rPr>
          <w:rFonts w:ascii="Times New Roman" w:hAnsi="Times New Roman" w:cs="Times New Roman"/>
          <w:color w:val="auto"/>
          <w:sz w:val="22"/>
          <w:szCs w:val="22"/>
        </w:rPr>
        <w:t>%</w:t>
      </w:r>
      <w:r w:rsidRPr="00F90CDB">
        <w:rPr>
          <w:rFonts w:ascii="Times New Roman" w:hAnsi="Times New Roman" w:cs="Times New Roman"/>
          <w:color w:val="auto"/>
          <w:sz w:val="22"/>
          <w:szCs w:val="22"/>
        </w:rPr>
        <w:t xml:space="preserve"> of total score (total score = 80).</w:t>
      </w:r>
    </w:p>
    <w:p w:rsidR="00A424D8" w:rsidRPr="00F90CDB" w:rsidRDefault="00A424D8" w:rsidP="00A424D8">
      <w:pPr>
        <w:pStyle w:val="Default"/>
        <w:rPr>
          <w:rFonts w:ascii="Times New Roman" w:hAnsi="Times New Roman" w:cs="Times New Roman"/>
          <w:color w:val="auto"/>
          <w:sz w:val="22"/>
          <w:szCs w:val="22"/>
        </w:rPr>
      </w:pPr>
      <w:r w:rsidRPr="00F90CDB">
        <w:rPr>
          <w:rFonts w:ascii="Times New Roman" w:hAnsi="Times New Roman" w:cs="Times New Roman"/>
          <w:color w:val="auto"/>
          <w:sz w:val="22"/>
          <w:szCs w:val="22"/>
        </w:rPr>
        <w:t>Comparison of the in-service science teachers’ achievement after implementing the integrated STEM program was performed statistically by using the one sample t-test to examine whether difference in achievement score exists.</w:t>
      </w:r>
    </w:p>
    <w:p w:rsidR="008F111D" w:rsidRPr="00F90CDB" w:rsidRDefault="008F111D" w:rsidP="00A424D8">
      <w:pPr>
        <w:pStyle w:val="Default"/>
        <w:rPr>
          <w:rFonts w:ascii="Times New Roman" w:hAnsi="Times New Roman" w:cs="Times New Roman"/>
          <w:color w:val="auto"/>
          <w:sz w:val="22"/>
          <w:szCs w:val="22"/>
        </w:rPr>
      </w:pPr>
    </w:p>
    <w:p w:rsidR="00485E3C" w:rsidRPr="00F90CDB" w:rsidRDefault="00E35B33" w:rsidP="00024CB7">
      <w:pPr>
        <w:pStyle w:val="Default"/>
        <w:rPr>
          <w:rFonts w:ascii="Times New Roman" w:hAnsi="Times New Roman" w:cs="Times New Roman"/>
          <w:sz w:val="22"/>
          <w:szCs w:val="22"/>
        </w:rPr>
      </w:pPr>
      <w:r w:rsidRPr="00F90CDB">
        <w:rPr>
          <w:rFonts w:ascii="Times New Roman" w:hAnsi="Times New Roman" w:cs="Times New Roman"/>
          <w:sz w:val="22"/>
          <w:szCs w:val="22"/>
        </w:rPr>
        <w:t>Responses from the interviews, document, lesson plans and information on classroom observations were explored to a</w:t>
      </w:r>
      <w:r w:rsidR="008F111D" w:rsidRPr="00F90CDB">
        <w:rPr>
          <w:rFonts w:ascii="Times New Roman" w:hAnsi="Times New Roman" w:cs="Times New Roman"/>
          <w:sz w:val="22"/>
          <w:szCs w:val="22"/>
        </w:rPr>
        <w:t>ssessing</w:t>
      </w:r>
      <w:r w:rsidR="00A424D8" w:rsidRPr="00F90CDB">
        <w:rPr>
          <w:rFonts w:ascii="Times New Roman" w:hAnsi="Times New Roman" w:cs="Times New Roman"/>
          <w:sz w:val="22"/>
          <w:szCs w:val="22"/>
        </w:rPr>
        <w:t xml:space="preserve"> teachers’ competencies after participating integrated STEM workshop</w:t>
      </w:r>
      <w:r w:rsidR="008F111D" w:rsidRPr="00F90CDB">
        <w:rPr>
          <w:rFonts w:ascii="Times New Roman" w:hAnsi="Times New Roman" w:cs="Times New Roman"/>
          <w:sz w:val="22"/>
          <w:szCs w:val="22"/>
        </w:rPr>
        <w:t>.</w:t>
      </w:r>
      <w:r w:rsidR="00A424D8" w:rsidRPr="00F90CDB">
        <w:rPr>
          <w:rFonts w:ascii="Times New Roman" w:hAnsi="Times New Roman" w:cs="Times New Roman"/>
          <w:sz w:val="22"/>
          <w:szCs w:val="22"/>
        </w:rPr>
        <w:t xml:space="preserve"> </w:t>
      </w:r>
      <w:r w:rsidR="008F111D" w:rsidRPr="00F90CDB">
        <w:rPr>
          <w:rFonts w:ascii="Times New Roman" w:hAnsi="Times New Roman" w:cs="Times New Roman"/>
          <w:sz w:val="22"/>
          <w:szCs w:val="22"/>
        </w:rPr>
        <w:t>Coaching and mentoring approaches were use as the process of</w:t>
      </w:r>
      <w:r w:rsidR="00A424D8" w:rsidRPr="00F90CDB">
        <w:rPr>
          <w:rFonts w:ascii="Times New Roman" w:hAnsi="Times New Roman" w:cs="Times New Roman"/>
          <w:sz w:val="22"/>
          <w:szCs w:val="22"/>
        </w:rPr>
        <w:t xml:space="preserve"> following up </w:t>
      </w:r>
      <w:r w:rsidR="008F111D" w:rsidRPr="00F90CDB">
        <w:rPr>
          <w:rFonts w:ascii="Times New Roman" w:hAnsi="Times New Roman" w:cs="Times New Roman"/>
          <w:sz w:val="22"/>
          <w:szCs w:val="22"/>
        </w:rPr>
        <w:t xml:space="preserve">for deliberated </w:t>
      </w:r>
      <w:r w:rsidRPr="00F90CDB">
        <w:rPr>
          <w:rFonts w:ascii="Times New Roman" w:hAnsi="Times New Roman" w:cs="Times New Roman"/>
          <w:sz w:val="22"/>
          <w:szCs w:val="22"/>
        </w:rPr>
        <w:t>teacher’s</w:t>
      </w:r>
      <w:r w:rsidR="008F111D" w:rsidRPr="00F90CDB">
        <w:rPr>
          <w:rFonts w:ascii="Times New Roman" w:hAnsi="Times New Roman" w:cs="Times New Roman"/>
          <w:sz w:val="22"/>
          <w:szCs w:val="22"/>
        </w:rPr>
        <w:t xml:space="preserve"> improvement involve both conversations with teachers and classroom observations. After pre-observation meeting</w:t>
      </w:r>
      <w:r w:rsidR="00485E3C" w:rsidRPr="00F90CDB">
        <w:rPr>
          <w:rFonts w:ascii="Times New Roman" w:hAnsi="Times New Roman" w:cs="Times New Roman"/>
          <w:sz w:val="22"/>
          <w:szCs w:val="22"/>
        </w:rPr>
        <w:t xml:space="preserve"> with school director and science teachers</w:t>
      </w:r>
      <w:r w:rsidR="008F111D" w:rsidRPr="00F90CDB">
        <w:rPr>
          <w:rFonts w:ascii="Times New Roman" w:hAnsi="Times New Roman" w:cs="Times New Roman"/>
          <w:sz w:val="22"/>
          <w:szCs w:val="22"/>
        </w:rPr>
        <w:t>,</w:t>
      </w:r>
      <w:r w:rsidR="00485E3C" w:rsidRPr="00F90CDB">
        <w:rPr>
          <w:rFonts w:ascii="Times New Roman" w:hAnsi="Times New Roman" w:cs="Times New Roman"/>
          <w:sz w:val="22"/>
          <w:szCs w:val="22"/>
        </w:rPr>
        <w:t xml:space="preserve"> c</w:t>
      </w:r>
      <w:r w:rsidR="008F111D" w:rsidRPr="00F90CDB">
        <w:rPr>
          <w:rFonts w:ascii="Times New Roman" w:hAnsi="Times New Roman" w:cs="Times New Roman"/>
          <w:sz w:val="22"/>
          <w:szCs w:val="22"/>
        </w:rPr>
        <w:t>lassroom</w:t>
      </w:r>
      <w:r w:rsidR="00DB408F" w:rsidRPr="00F90CDB">
        <w:rPr>
          <w:rFonts w:ascii="Times New Roman" w:hAnsi="Times New Roman" w:cs="Times New Roman"/>
          <w:sz w:val="22"/>
          <w:szCs w:val="22"/>
        </w:rPr>
        <w:t xml:space="preserve"> </w:t>
      </w:r>
      <w:r w:rsidR="008F111D" w:rsidRPr="00F90CDB">
        <w:rPr>
          <w:rFonts w:ascii="Times New Roman" w:hAnsi="Times New Roman" w:cs="Times New Roman"/>
          <w:sz w:val="22"/>
          <w:szCs w:val="22"/>
        </w:rPr>
        <w:t xml:space="preserve">observations were </w:t>
      </w:r>
      <w:r w:rsidR="00485E3C" w:rsidRPr="00F90CDB">
        <w:rPr>
          <w:rFonts w:ascii="Times New Roman" w:hAnsi="Times New Roman" w:cs="Times New Roman"/>
          <w:sz w:val="22"/>
          <w:szCs w:val="22"/>
        </w:rPr>
        <w:t>organized</w:t>
      </w:r>
      <w:r w:rsidR="008F111D" w:rsidRPr="00F90CDB">
        <w:rPr>
          <w:rFonts w:ascii="Times New Roman" w:hAnsi="Times New Roman" w:cs="Times New Roman"/>
          <w:sz w:val="22"/>
          <w:szCs w:val="22"/>
        </w:rPr>
        <w:t xml:space="preserve"> to </w:t>
      </w:r>
      <w:r w:rsidRPr="00F90CDB">
        <w:rPr>
          <w:rFonts w:ascii="Times New Roman" w:hAnsi="Times New Roman" w:cs="Times New Roman"/>
          <w:sz w:val="22"/>
          <w:szCs w:val="22"/>
        </w:rPr>
        <w:t>provide</w:t>
      </w:r>
      <w:r w:rsidR="008F111D" w:rsidRPr="00F90CDB">
        <w:rPr>
          <w:rFonts w:ascii="Times New Roman" w:hAnsi="Times New Roman" w:cs="Times New Roman"/>
          <w:sz w:val="22"/>
          <w:szCs w:val="22"/>
        </w:rPr>
        <w:t xml:space="preserve"> feedback on the specific pedagogies used by teachers. </w:t>
      </w:r>
      <w:r w:rsidR="00485E3C" w:rsidRPr="00F90CDB">
        <w:rPr>
          <w:rFonts w:ascii="Times New Roman" w:hAnsi="Times New Roman" w:cs="Times New Roman"/>
          <w:sz w:val="22"/>
          <w:szCs w:val="22"/>
        </w:rPr>
        <w:t xml:space="preserve">Assessment observational record were used as instrument </w:t>
      </w:r>
      <w:r w:rsidRPr="00F90CDB">
        <w:rPr>
          <w:rFonts w:ascii="Times New Roman" w:hAnsi="Times New Roman" w:cs="Times New Roman"/>
          <w:sz w:val="22"/>
          <w:szCs w:val="22"/>
        </w:rPr>
        <w:t>to</w:t>
      </w:r>
      <w:r w:rsidR="00485E3C" w:rsidRPr="00F90CDB">
        <w:rPr>
          <w:rFonts w:ascii="Times New Roman" w:hAnsi="Times New Roman" w:cs="Times New Roman"/>
          <w:sz w:val="22"/>
          <w:szCs w:val="22"/>
        </w:rPr>
        <w:t xml:space="preserve"> evaluat</w:t>
      </w:r>
      <w:r w:rsidRPr="00F90CDB">
        <w:rPr>
          <w:rFonts w:ascii="Times New Roman" w:hAnsi="Times New Roman" w:cs="Times New Roman"/>
          <w:sz w:val="22"/>
          <w:szCs w:val="22"/>
        </w:rPr>
        <w:t>e</w:t>
      </w:r>
      <w:r w:rsidR="00485E3C" w:rsidRPr="00F90CDB">
        <w:rPr>
          <w:rFonts w:ascii="Times New Roman" w:hAnsi="Times New Roman" w:cs="Times New Roman"/>
          <w:sz w:val="22"/>
          <w:szCs w:val="22"/>
        </w:rPr>
        <w:t xml:space="preserve"> teaching competencies of in-service science teachers.</w:t>
      </w:r>
    </w:p>
    <w:p w:rsidR="00A424D8" w:rsidRPr="00F90CDB" w:rsidRDefault="00A424D8" w:rsidP="00024CB7">
      <w:pPr>
        <w:pStyle w:val="Default"/>
        <w:rPr>
          <w:rFonts w:ascii="Times New Roman" w:hAnsi="Times New Roman" w:cs="Times New Roman"/>
          <w:sz w:val="22"/>
          <w:szCs w:val="22"/>
        </w:rPr>
      </w:pPr>
    </w:p>
    <w:p w:rsidR="00A424D8" w:rsidRPr="00F90CDB" w:rsidRDefault="00A424D8" w:rsidP="00024CB7">
      <w:pPr>
        <w:pStyle w:val="Default"/>
        <w:rPr>
          <w:rFonts w:ascii="Times New Roman" w:hAnsi="Times New Roman" w:cs="Times New Roman"/>
          <w:b/>
          <w:bCs/>
          <w:sz w:val="22"/>
          <w:szCs w:val="22"/>
        </w:rPr>
      </w:pPr>
      <w:r w:rsidRPr="00F90CDB">
        <w:rPr>
          <w:rFonts w:ascii="Times New Roman" w:hAnsi="Times New Roman" w:cs="Times New Roman"/>
          <w:b/>
          <w:bCs/>
          <w:sz w:val="22"/>
          <w:szCs w:val="22"/>
        </w:rPr>
        <w:t>4. Results and Discussion</w:t>
      </w:r>
    </w:p>
    <w:p w:rsidR="00EA58CB" w:rsidRPr="00F90CDB" w:rsidRDefault="00B52A52" w:rsidP="00BD0DBE">
      <w:pPr>
        <w:pStyle w:val="Default"/>
        <w:rPr>
          <w:rFonts w:ascii="Times New Roman" w:hAnsi="Times New Roman" w:cs="Times New Roman"/>
          <w:i/>
          <w:iCs/>
          <w:sz w:val="22"/>
          <w:szCs w:val="22"/>
        </w:rPr>
      </w:pPr>
      <w:r w:rsidRPr="00F90CDB">
        <w:rPr>
          <w:rFonts w:ascii="Times New Roman" w:hAnsi="Times New Roman" w:cs="Times New Roman"/>
          <w:i/>
          <w:iCs/>
          <w:sz w:val="22"/>
          <w:szCs w:val="22"/>
        </w:rPr>
        <w:t>4.</w:t>
      </w:r>
      <w:r w:rsidR="006752FE" w:rsidRPr="00F90CDB">
        <w:rPr>
          <w:rFonts w:ascii="Times New Roman" w:hAnsi="Times New Roman" w:cs="Times New Roman"/>
          <w:i/>
          <w:iCs/>
          <w:sz w:val="22"/>
          <w:szCs w:val="22"/>
        </w:rPr>
        <w:t xml:space="preserve">1 </w:t>
      </w:r>
      <w:r w:rsidR="0058784E" w:rsidRPr="00F90CDB">
        <w:rPr>
          <w:rFonts w:ascii="Times New Roman" w:hAnsi="Times New Roman" w:cs="Times New Roman"/>
          <w:i/>
          <w:iCs/>
          <w:sz w:val="22"/>
          <w:szCs w:val="22"/>
        </w:rPr>
        <w:t>Teachers’ competencies after participating STEM workshop</w:t>
      </w:r>
      <w:r w:rsidR="001E276F" w:rsidRPr="00F90CDB">
        <w:rPr>
          <w:rFonts w:ascii="Times New Roman" w:hAnsi="Times New Roman" w:cs="Times New Roman"/>
          <w:sz w:val="22"/>
          <w:szCs w:val="22"/>
        </w:rPr>
        <w:t xml:space="preserve"> </w:t>
      </w:r>
      <w:r w:rsidR="001E276F" w:rsidRPr="00F90CDB">
        <w:rPr>
          <w:rFonts w:ascii="Times New Roman" w:hAnsi="Times New Roman" w:cs="Times New Roman"/>
          <w:i/>
          <w:iCs/>
          <w:sz w:val="22"/>
          <w:szCs w:val="22"/>
        </w:rPr>
        <w:t>followed by meetings during the academic year</w:t>
      </w:r>
    </w:p>
    <w:p w:rsidR="00D800B2" w:rsidRPr="00F90CDB" w:rsidRDefault="00AF5268" w:rsidP="00D800B2">
      <w:pPr>
        <w:spacing w:after="0" w:line="240" w:lineRule="auto"/>
        <w:jc w:val="thaiDistribute"/>
        <w:rPr>
          <w:rFonts w:ascii="Times New Roman" w:hAnsi="Times New Roman" w:cs="Times New Roman"/>
          <w:szCs w:val="22"/>
        </w:rPr>
      </w:pPr>
      <w:r w:rsidRPr="00F90CDB">
        <w:rPr>
          <w:rFonts w:ascii="Times New Roman" w:hAnsi="Times New Roman" w:cs="Times New Roman"/>
          <w:szCs w:val="22"/>
        </w:rPr>
        <w:t>Researchers</w:t>
      </w:r>
      <w:r w:rsidR="00EA58CB" w:rsidRPr="00F90CDB">
        <w:rPr>
          <w:rFonts w:ascii="Times New Roman" w:hAnsi="Times New Roman" w:cs="Times New Roman"/>
          <w:szCs w:val="22"/>
        </w:rPr>
        <w:t xml:space="preserve"> </w:t>
      </w:r>
      <w:r w:rsidR="007772E8" w:rsidRPr="00F90CDB">
        <w:rPr>
          <w:rFonts w:ascii="Times New Roman" w:hAnsi="Times New Roman" w:cs="Times New Roman"/>
          <w:szCs w:val="22"/>
        </w:rPr>
        <w:t xml:space="preserve">followed up in-service science teachers lasting </w:t>
      </w:r>
      <w:r w:rsidR="00BD0DBE" w:rsidRPr="00F90CDB">
        <w:rPr>
          <w:rFonts w:ascii="Times New Roman" w:hAnsi="Times New Roman" w:cs="Times New Roman"/>
          <w:szCs w:val="22"/>
        </w:rPr>
        <w:t>8</w:t>
      </w:r>
      <w:r w:rsidR="007772E8" w:rsidRPr="00F90CDB">
        <w:rPr>
          <w:rFonts w:ascii="Times New Roman" w:hAnsi="Times New Roman" w:cs="Times New Roman"/>
          <w:szCs w:val="22"/>
        </w:rPr>
        <w:t xml:space="preserve"> weeks began on May 1</w:t>
      </w:r>
      <w:r w:rsidR="00BD0DBE" w:rsidRPr="00F90CDB">
        <w:rPr>
          <w:rFonts w:ascii="Times New Roman" w:hAnsi="Times New Roman" w:cs="Times New Roman"/>
          <w:szCs w:val="22"/>
          <w:vertAlign w:val="superscript"/>
        </w:rPr>
        <w:t>st</w:t>
      </w:r>
      <w:r w:rsidR="00BD0DBE" w:rsidRPr="00F90CDB">
        <w:rPr>
          <w:rFonts w:ascii="Times New Roman" w:hAnsi="Times New Roman" w:cs="Times New Roman"/>
          <w:szCs w:val="22"/>
        </w:rPr>
        <w:t xml:space="preserve">, </w:t>
      </w:r>
      <w:r w:rsidR="007772E8" w:rsidRPr="00F90CDB">
        <w:rPr>
          <w:rFonts w:ascii="Times New Roman" w:hAnsi="Times New Roman" w:cs="Times New Roman"/>
          <w:szCs w:val="22"/>
        </w:rPr>
        <w:t>2018 and continues through June 22</w:t>
      </w:r>
      <w:r w:rsidR="007772E8" w:rsidRPr="00F90CDB">
        <w:rPr>
          <w:rFonts w:ascii="Times New Roman" w:hAnsi="Times New Roman" w:cs="Times New Roman"/>
          <w:szCs w:val="22"/>
          <w:vertAlign w:val="superscript"/>
        </w:rPr>
        <w:t>nd</w:t>
      </w:r>
      <w:r w:rsidR="00BD0DBE" w:rsidRPr="00F90CDB">
        <w:rPr>
          <w:rFonts w:ascii="Times New Roman" w:hAnsi="Times New Roman" w:cs="Times New Roman"/>
          <w:szCs w:val="22"/>
        </w:rPr>
        <w:t xml:space="preserve">, </w:t>
      </w:r>
      <w:r w:rsidR="007772E8" w:rsidRPr="00F90CDB">
        <w:rPr>
          <w:rFonts w:ascii="Times New Roman" w:hAnsi="Times New Roman" w:cs="Times New Roman"/>
          <w:szCs w:val="22"/>
        </w:rPr>
        <w:t xml:space="preserve">2018 by using </w:t>
      </w:r>
      <w:r w:rsidR="00EA58CB" w:rsidRPr="00F90CDB">
        <w:rPr>
          <w:rFonts w:ascii="Times New Roman" w:hAnsi="Times New Roman" w:cs="Times New Roman"/>
          <w:szCs w:val="22"/>
        </w:rPr>
        <w:t xml:space="preserve">coaching and mentoring approach for involving </w:t>
      </w:r>
      <w:r w:rsidR="007772E8" w:rsidRPr="00F90CDB">
        <w:rPr>
          <w:rFonts w:ascii="Times New Roman" w:hAnsi="Times New Roman" w:cs="Times New Roman"/>
          <w:szCs w:val="22"/>
        </w:rPr>
        <w:t>meeting, group discussion with</w:t>
      </w:r>
      <w:r w:rsidR="00EA58CB" w:rsidRPr="00F90CDB">
        <w:rPr>
          <w:rFonts w:ascii="Times New Roman" w:hAnsi="Times New Roman" w:cs="Times New Roman"/>
          <w:szCs w:val="22"/>
        </w:rPr>
        <w:t xml:space="preserve"> conversations and classroom observations. </w:t>
      </w:r>
      <w:r w:rsidRPr="00F90CDB">
        <w:rPr>
          <w:rFonts w:ascii="Times New Roman" w:hAnsi="Times New Roman" w:cs="Times New Roman"/>
          <w:szCs w:val="22"/>
        </w:rPr>
        <w:t>By focusing on assessing teaching competencies’ level and performance of in-service science teachers</w:t>
      </w:r>
      <w:r w:rsidR="00EA58CB" w:rsidRPr="00F90CDB">
        <w:rPr>
          <w:rFonts w:ascii="Times New Roman" w:hAnsi="Times New Roman" w:cs="Times New Roman"/>
          <w:szCs w:val="22"/>
        </w:rPr>
        <w:t xml:space="preserve">, classroom observations were intended to provide feedback on the specific pedagogies used by teachers </w:t>
      </w:r>
      <w:r w:rsidRPr="00F90CDB">
        <w:rPr>
          <w:rFonts w:ascii="Times New Roman" w:hAnsi="Times New Roman" w:cs="Times New Roman"/>
          <w:szCs w:val="22"/>
        </w:rPr>
        <w:t>on-the-job training</w:t>
      </w:r>
      <w:r w:rsidR="00EA58CB" w:rsidRPr="00F90CDB">
        <w:rPr>
          <w:rFonts w:ascii="Times New Roman" w:hAnsi="Times New Roman" w:cs="Times New Roman"/>
          <w:szCs w:val="22"/>
        </w:rPr>
        <w:t xml:space="preserve">. </w:t>
      </w:r>
      <w:r w:rsidR="00D800B2" w:rsidRPr="00F90CDB">
        <w:rPr>
          <w:rFonts w:ascii="Times New Roman" w:hAnsi="Times New Roman" w:cs="Times New Roman"/>
          <w:szCs w:val="22"/>
        </w:rPr>
        <w:t xml:space="preserve">As shown </w:t>
      </w:r>
      <w:r w:rsidR="00D800B2" w:rsidRPr="00F90CDB">
        <w:rPr>
          <w:rFonts w:ascii="Times New Roman" w:hAnsi="Times New Roman" w:cs="Times New Roman"/>
          <w:szCs w:val="22"/>
        </w:rPr>
        <w:lastRenderedPageBreak/>
        <w:t>in table 1</w:t>
      </w:r>
      <w:r w:rsidR="00ED7F83" w:rsidRPr="00F90CDB">
        <w:rPr>
          <w:rFonts w:ascii="Times New Roman" w:hAnsi="Times New Roman" w:cs="Times New Roman"/>
          <w:szCs w:val="22"/>
        </w:rPr>
        <w:t xml:space="preserve">, </w:t>
      </w:r>
      <w:r w:rsidR="00EF48B2" w:rsidRPr="00F90CDB">
        <w:rPr>
          <w:rFonts w:ascii="Times New Roman" w:hAnsi="Times New Roman" w:cs="Times New Roman"/>
          <w:szCs w:val="22"/>
        </w:rPr>
        <w:t>the results</w:t>
      </w:r>
      <w:r w:rsidR="00D800B2" w:rsidRPr="00F90CDB">
        <w:rPr>
          <w:rFonts w:ascii="Times New Roman" w:hAnsi="Times New Roman" w:cs="Times New Roman"/>
          <w:szCs w:val="22"/>
        </w:rPr>
        <w:t xml:space="preserve"> reveal</w:t>
      </w:r>
      <w:r w:rsidR="00EF48B2" w:rsidRPr="00F90CDB">
        <w:rPr>
          <w:rFonts w:ascii="Times New Roman" w:hAnsi="Times New Roman" w:cs="Times New Roman"/>
          <w:szCs w:val="22"/>
        </w:rPr>
        <w:t>ed</w:t>
      </w:r>
      <w:r w:rsidR="00D800B2" w:rsidRPr="00F90CDB">
        <w:rPr>
          <w:rFonts w:ascii="Times New Roman" w:hAnsi="Times New Roman" w:cs="Times New Roman"/>
          <w:szCs w:val="22"/>
        </w:rPr>
        <w:t xml:space="preserve"> that the level of teaching skills among the in-service science teachers is approaching proficient </w:t>
      </w:r>
      <w:r w:rsidR="00854067" w:rsidRPr="00F90CDB">
        <w:rPr>
          <w:rFonts w:ascii="Times New Roman" w:hAnsi="Times New Roman" w:cs="Times New Roman"/>
          <w:szCs w:val="22"/>
        </w:rPr>
        <w:t xml:space="preserve">level </w:t>
      </w:r>
      <w:r w:rsidR="00D800B2" w:rsidRPr="00F90CDB">
        <w:rPr>
          <w:rFonts w:ascii="Times New Roman" w:hAnsi="Times New Roman" w:cs="Times New Roman"/>
          <w:szCs w:val="22"/>
        </w:rPr>
        <w:t xml:space="preserve">in all essential </w:t>
      </w:r>
      <w:r w:rsidR="00952349" w:rsidRPr="00F90CDB">
        <w:rPr>
          <w:rFonts w:ascii="Times New Roman" w:hAnsi="Times New Roman" w:cs="Times New Roman"/>
          <w:szCs w:val="22"/>
        </w:rPr>
        <w:t xml:space="preserve">elements of </w:t>
      </w:r>
      <w:r w:rsidR="00D800B2" w:rsidRPr="00F90CDB">
        <w:rPr>
          <w:rFonts w:ascii="Times New Roman" w:hAnsi="Times New Roman" w:cs="Times New Roman"/>
          <w:szCs w:val="22"/>
        </w:rPr>
        <w:t xml:space="preserve">teaching </w:t>
      </w:r>
      <w:r w:rsidR="00952349" w:rsidRPr="00F90CDB">
        <w:rPr>
          <w:rFonts w:ascii="Times New Roman" w:hAnsi="Times New Roman" w:cs="Times New Roman"/>
          <w:szCs w:val="22"/>
        </w:rPr>
        <w:t>competencie</w:t>
      </w:r>
      <w:r w:rsidR="00D800B2" w:rsidRPr="00F90CDB">
        <w:rPr>
          <w:rFonts w:ascii="Times New Roman" w:hAnsi="Times New Roman" w:cs="Times New Roman"/>
          <w:szCs w:val="22"/>
        </w:rPr>
        <w:t xml:space="preserve">s. </w:t>
      </w:r>
    </w:p>
    <w:p w:rsidR="008E6966" w:rsidRPr="00F90CDB" w:rsidRDefault="008E6966" w:rsidP="00EF4958">
      <w:pPr>
        <w:spacing w:after="0" w:line="240" w:lineRule="auto"/>
        <w:rPr>
          <w:rFonts w:ascii="Times New Roman" w:hAnsi="Times New Roman" w:cs="Times New Roman"/>
          <w:szCs w:val="22"/>
        </w:rPr>
      </w:pPr>
    </w:p>
    <w:p w:rsidR="008E6966" w:rsidRPr="00F90CDB" w:rsidRDefault="00D800B2" w:rsidP="00EF4958">
      <w:pPr>
        <w:spacing w:after="0" w:line="240" w:lineRule="auto"/>
        <w:rPr>
          <w:rFonts w:ascii="Times New Roman" w:hAnsi="Times New Roman" w:cs="Times New Roman"/>
          <w:szCs w:val="22"/>
        </w:rPr>
      </w:pPr>
      <w:r w:rsidRPr="00F90CDB">
        <w:rPr>
          <w:rFonts w:ascii="Times New Roman" w:hAnsi="Times New Roman" w:cs="Times New Roman"/>
          <w:b/>
          <w:bCs/>
          <w:szCs w:val="22"/>
        </w:rPr>
        <w:t>Table 1</w:t>
      </w:r>
      <w:r w:rsidR="00A0000D" w:rsidRPr="00F90CDB">
        <w:rPr>
          <w:rFonts w:ascii="Times New Roman" w:hAnsi="Times New Roman" w:cs="Times New Roman"/>
          <w:b/>
          <w:bCs/>
          <w:szCs w:val="22"/>
        </w:rPr>
        <w:t>.</w:t>
      </w:r>
      <w:r w:rsidRPr="00F90CDB">
        <w:rPr>
          <w:rFonts w:ascii="Times New Roman" w:hAnsi="Times New Roman" w:cs="Times New Roman"/>
          <w:szCs w:val="22"/>
        </w:rPr>
        <w:t xml:space="preserve"> </w:t>
      </w:r>
      <w:r w:rsidR="00BD0DBE" w:rsidRPr="00F90CDB">
        <w:rPr>
          <w:rFonts w:ascii="Times New Roman" w:hAnsi="Times New Roman" w:cs="Times New Roman"/>
          <w:szCs w:val="22"/>
        </w:rPr>
        <w:t>Teaching c</w:t>
      </w:r>
      <w:r w:rsidR="00EF48B2" w:rsidRPr="00F90CDB">
        <w:rPr>
          <w:rFonts w:ascii="Times New Roman" w:hAnsi="Times New Roman" w:cs="Times New Roman"/>
          <w:szCs w:val="22"/>
        </w:rPr>
        <w:t>ompetencies’ level of in-service science teachers (N=30)</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418"/>
        <w:gridCol w:w="1134"/>
        <w:gridCol w:w="15"/>
      </w:tblGrid>
      <w:tr w:rsidR="00856235" w:rsidRPr="00856235" w:rsidTr="006A0C33">
        <w:trPr>
          <w:gridAfter w:val="1"/>
          <w:wAfter w:w="15" w:type="dxa"/>
          <w:jc w:val="center"/>
        </w:trPr>
        <w:tc>
          <w:tcPr>
            <w:tcW w:w="5240" w:type="dxa"/>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rPr>
              <w:t>Elements of competencies</w:t>
            </w:r>
          </w:p>
        </w:tc>
        <w:tc>
          <w:tcPr>
            <w:tcW w:w="1418" w:type="dxa"/>
            <w:tcBorders>
              <w:top w:val="single" w:sz="4" w:space="0" w:color="auto"/>
              <w:bottom w:val="single" w:sz="4" w:space="0" w:color="auto"/>
            </w:tcBorders>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rPr>
              <w:t>Mean</w:t>
            </w:r>
          </w:p>
        </w:tc>
        <w:tc>
          <w:tcPr>
            <w:tcW w:w="1134" w:type="dxa"/>
            <w:tcBorders>
              <w:top w:val="single" w:sz="4" w:space="0" w:color="auto"/>
              <w:bottom w:val="single" w:sz="4" w:space="0" w:color="auto"/>
            </w:tcBorders>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rPr>
              <w:t>S.D.</w:t>
            </w:r>
          </w:p>
        </w:tc>
      </w:tr>
      <w:tr w:rsidR="00856235" w:rsidRPr="00856235" w:rsidTr="006A0C33">
        <w:trPr>
          <w:gridAfter w:val="1"/>
          <w:wAfter w:w="15" w:type="dxa"/>
          <w:jc w:val="center"/>
        </w:trPr>
        <w:tc>
          <w:tcPr>
            <w:tcW w:w="5240" w:type="dxa"/>
          </w:tcPr>
          <w:p w:rsidR="008E6966" w:rsidRPr="00856235" w:rsidRDefault="008E6966" w:rsidP="008E6966">
            <w:pPr>
              <w:tabs>
                <w:tab w:val="left" w:pos="5973"/>
              </w:tabs>
              <w:rPr>
                <w:rFonts w:ascii="Times New Roman" w:hAnsi="Times New Roman" w:cs="Times New Roman"/>
                <w:szCs w:val="22"/>
              </w:rPr>
            </w:pPr>
            <w:r w:rsidRPr="00856235">
              <w:rPr>
                <w:rFonts w:ascii="Times New Roman" w:hAnsi="Times New Roman" w:cs="Times New Roman"/>
                <w:szCs w:val="22"/>
                <w:cs/>
              </w:rPr>
              <w:t xml:space="preserve">1. </w:t>
            </w:r>
            <w:r w:rsidRPr="00856235">
              <w:rPr>
                <w:rFonts w:ascii="Times New Roman" w:hAnsi="Times New Roman" w:cs="Times New Roman"/>
                <w:szCs w:val="22"/>
              </w:rPr>
              <w:t>planning for STEM instruction</w:t>
            </w:r>
          </w:p>
        </w:tc>
        <w:tc>
          <w:tcPr>
            <w:tcW w:w="1418" w:type="dxa"/>
            <w:tcBorders>
              <w:top w:val="single" w:sz="4" w:space="0" w:color="auto"/>
              <w:bottom w:val="nil"/>
            </w:tcBorders>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2.10</w:t>
            </w:r>
          </w:p>
        </w:tc>
        <w:tc>
          <w:tcPr>
            <w:tcW w:w="1134" w:type="dxa"/>
            <w:tcBorders>
              <w:top w:val="single" w:sz="4" w:space="0" w:color="auto"/>
              <w:bottom w:val="nil"/>
            </w:tcBorders>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0.33</w:t>
            </w:r>
          </w:p>
        </w:tc>
      </w:tr>
      <w:tr w:rsidR="008E6966" w:rsidRPr="00F90CDB" w:rsidTr="006A0C33">
        <w:trPr>
          <w:jc w:val="center"/>
        </w:trPr>
        <w:tc>
          <w:tcPr>
            <w:tcW w:w="5240" w:type="dxa"/>
          </w:tcPr>
          <w:p w:rsidR="008E6966" w:rsidRPr="00856235" w:rsidRDefault="008E6966" w:rsidP="008E6966">
            <w:pPr>
              <w:tabs>
                <w:tab w:val="left" w:pos="5973"/>
              </w:tabs>
              <w:rPr>
                <w:rFonts w:ascii="Times New Roman" w:hAnsi="Times New Roman" w:cs="Times New Roman"/>
                <w:szCs w:val="22"/>
              </w:rPr>
            </w:pPr>
            <w:r w:rsidRPr="00856235">
              <w:rPr>
                <w:rFonts w:ascii="Times New Roman" w:hAnsi="Times New Roman" w:cs="Times New Roman"/>
                <w:szCs w:val="22"/>
                <w:cs/>
              </w:rPr>
              <w:t xml:space="preserve">2. </w:t>
            </w:r>
            <w:r w:rsidRPr="00856235">
              <w:rPr>
                <w:rFonts w:ascii="Times New Roman" w:hAnsi="Times New Roman" w:cs="Times New Roman"/>
                <w:szCs w:val="22"/>
              </w:rPr>
              <w:t>classroom environment and learning management</w:t>
            </w:r>
          </w:p>
        </w:tc>
        <w:tc>
          <w:tcPr>
            <w:tcW w:w="1418" w:type="dxa"/>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2.67</w:t>
            </w:r>
          </w:p>
        </w:tc>
        <w:tc>
          <w:tcPr>
            <w:tcW w:w="1134" w:type="dxa"/>
            <w:gridSpan w:val="2"/>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0.48</w:t>
            </w:r>
          </w:p>
        </w:tc>
      </w:tr>
      <w:tr w:rsidR="008E6966" w:rsidRPr="00F90CDB" w:rsidTr="006A0C33">
        <w:trPr>
          <w:jc w:val="center"/>
        </w:trPr>
        <w:tc>
          <w:tcPr>
            <w:tcW w:w="5240" w:type="dxa"/>
          </w:tcPr>
          <w:p w:rsidR="008E6966" w:rsidRPr="00856235" w:rsidRDefault="008E6966" w:rsidP="008E6966">
            <w:pPr>
              <w:tabs>
                <w:tab w:val="left" w:pos="5973"/>
              </w:tabs>
              <w:rPr>
                <w:rFonts w:ascii="Times New Roman" w:hAnsi="Times New Roman" w:cs="Times New Roman"/>
                <w:szCs w:val="22"/>
              </w:rPr>
            </w:pPr>
            <w:r w:rsidRPr="00856235">
              <w:rPr>
                <w:rFonts w:ascii="Times New Roman" w:hAnsi="Times New Roman" w:cs="Times New Roman"/>
                <w:szCs w:val="22"/>
                <w:cs/>
              </w:rPr>
              <w:t xml:space="preserve">3. </w:t>
            </w:r>
            <w:r w:rsidRPr="00856235">
              <w:rPr>
                <w:rFonts w:ascii="Times New Roman" w:hAnsi="Times New Roman" w:cs="Times New Roman"/>
                <w:szCs w:val="22"/>
              </w:rPr>
              <w:t>strategies for encouraging student to learn effectively</w:t>
            </w:r>
          </w:p>
        </w:tc>
        <w:tc>
          <w:tcPr>
            <w:tcW w:w="1418" w:type="dxa"/>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2.63</w:t>
            </w:r>
          </w:p>
        </w:tc>
        <w:tc>
          <w:tcPr>
            <w:tcW w:w="1134" w:type="dxa"/>
            <w:gridSpan w:val="2"/>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0.24</w:t>
            </w:r>
          </w:p>
        </w:tc>
      </w:tr>
      <w:tr w:rsidR="008E6966" w:rsidRPr="00F90CDB" w:rsidTr="006A0C33">
        <w:trPr>
          <w:jc w:val="center"/>
        </w:trPr>
        <w:tc>
          <w:tcPr>
            <w:tcW w:w="5240" w:type="dxa"/>
          </w:tcPr>
          <w:p w:rsidR="008E6966" w:rsidRPr="00856235" w:rsidRDefault="008E6966" w:rsidP="008E6966">
            <w:pPr>
              <w:tabs>
                <w:tab w:val="left" w:pos="5973"/>
              </w:tabs>
              <w:rPr>
                <w:rFonts w:ascii="Times New Roman" w:hAnsi="Times New Roman" w:cs="Times New Roman"/>
                <w:szCs w:val="22"/>
              </w:rPr>
            </w:pPr>
            <w:r w:rsidRPr="00856235">
              <w:rPr>
                <w:rFonts w:ascii="Times New Roman" w:hAnsi="Times New Roman" w:cs="Times New Roman"/>
                <w:szCs w:val="22"/>
                <w:cs/>
              </w:rPr>
              <w:t xml:space="preserve">4. </w:t>
            </w:r>
            <w:r w:rsidRPr="00856235">
              <w:rPr>
                <w:rFonts w:ascii="Times New Roman" w:hAnsi="Times New Roman" w:cs="Times New Roman"/>
                <w:szCs w:val="22"/>
              </w:rPr>
              <w:t>feedback and assessment</w:t>
            </w:r>
          </w:p>
        </w:tc>
        <w:tc>
          <w:tcPr>
            <w:tcW w:w="1418" w:type="dxa"/>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2.45</w:t>
            </w:r>
          </w:p>
        </w:tc>
        <w:tc>
          <w:tcPr>
            <w:tcW w:w="1134" w:type="dxa"/>
            <w:gridSpan w:val="2"/>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0.34</w:t>
            </w:r>
          </w:p>
        </w:tc>
      </w:tr>
      <w:tr w:rsidR="008E6966" w:rsidRPr="00F90CDB" w:rsidTr="006A0C33">
        <w:trPr>
          <w:jc w:val="center"/>
        </w:trPr>
        <w:tc>
          <w:tcPr>
            <w:tcW w:w="5240" w:type="dxa"/>
          </w:tcPr>
          <w:p w:rsidR="008E6966" w:rsidRPr="00856235" w:rsidRDefault="008E6966" w:rsidP="008E6966">
            <w:pPr>
              <w:tabs>
                <w:tab w:val="left" w:pos="5973"/>
              </w:tabs>
              <w:rPr>
                <w:rFonts w:ascii="Times New Roman" w:hAnsi="Times New Roman" w:cs="Times New Roman"/>
                <w:szCs w:val="22"/>
              </w:rPr>
            </w:pPr>
            <w:r w:rsidRPr="00856235">
              <w:rPr>
                <w:rFonts w:ascii="Times New Roman" w:hAnsi="Times New Roman" w:cs="Times New Roman"/>
                <w:szCs w:val="22"/>
                <w:cs/>
              </w:rPr>
              <w:t xml:space="preserve">5. </w:t>
            </w:r>
            <w:r w:rsidRPr="00856235">
              <w:rPr>
                <w:rFonts w:ascii="Times New Roman" w:hAnsi="Times New Roman" w:cs="Times New Roman"/>
                <w:szCs w:val="22"/>
              </w:rPr>
              <w:t>teaching reflection</w:t>
            </w:r>
          </w:p>
        </w:tc>
        <w:tc>
          <w:tcPr>
            <w:tcW w:w="1418" w:type="dxa"/>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2.49</w:t>
            </w:r>
          </w:p>
        </w:tc>
        <w:tc>
          <w:tcPr>
            <w:tcW w:w="1134" w:type="dxa"/>
            <w:gridSpan w:val="2"/>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0.40</w:t>
            </w:r>
          </w:p>
        </w:tc>
      </w:tr>
      <w:tr w:rsidR="008E6966" w:rsidRPr="00F90CDB" w:rsidTr="006A0C33">
        <w:trPr>
          <w:jc w:val="center"/>
        </w:trPr>
        <w:tc>
          <w:tcPr>
            <w:tcW w:w="5240" w:type="dxa"/>
          </w:tcPr>
          <w:p w:rsidR="008E6966" w:rsidRPr="00856235" w:rsidRDefault="008E6966" w:rsidP="008E6966">
            <w:pPr>
              <w:tabs>
                <w:tab w:val="left" w:pos="5973"/>
              </w:tabs>
              <w:rPr>
                <w:rFonts w:ascii="Times New Roman" w:hAnsi="Times New Roman" w:cs="Times New Roman"/>
                <w:szCs w:val="22"/>
                <w:cs/>
              </w:rPr>
            </w:pPr>
            <w:r w:rsidRPr="00856235">
              <w:rPr>
                <w:rFonts w:ascii="Times New Roman" w:hAnsi="Times New Roman" w:cs="Times New Roman"/>
                <w:szCs w:val="22"/>
              </w:rPr>
              <w:t xml:space="preserve">Average </w:t>
            </w:r>
          </w:p>
        </w:tc>
        <w:tc>
          <w:tcPr>
            <w:tcW w:w="1418" w:type="dxa"/>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2.48</w:t>
            </w:r>
          </w:p>
        </w:tc>
        <w:tc>
          <w:tcPr>
            <w:tcW w:w="1134" w:type="dxa"/>
            <w:gridSpan w:val="2"/>
          </w:tcPr>
          <w:p w:rsidR="008E6966" w:rsidRPr="00856235" w:rsidRDefault="008E6966" w:rsidP="008E6966">
            <w:pPr>
              <w:tabs>
                <w:tab w:val="left" w:pos="5973"/>
              </w:tabs>
              <w:jc w:val="center"/>
              <w:rPr>
                <w:rFonts w:ascii="Times New Roman" w:hAnsi="Times New Roman" w:cs="Times New Roman"/>
                <w:szCs w:val="22"/>
              </w:rPr>
            </w:pPr>
            <w:r w:rsidRPr="00856235">
              <w:rPr>
                <w:rFonts w:ascii="Times New Roman" w:hAnsi="Times New Roman" w:cs="Times New Roman"/>
                <w:szCs w:val="22"/>
                <w:cs/>
              </w:rPr>
              <w:t>0.41</w:t>
            </w:r>
          </w:p>
        </w:tc>
      </w:tr>
    </w:tbl>
    <w:p w:rsidR="006A0C33" w:rsidRPr="00F90CDB" w:rsidRDefault="006A0C33" w:rsidP="00BD0DBE">
      <w:pPr>
        <w:tabs>
          <w:tab w:val="left" w:pos="5973"/>
        </w:tabs>
        <w:spacing w:after="0" w:line="240" w:lineRule="auto"/>
        <w:jc w:val="both"/>
        <w:rPr>
          <w:rFonts w:ascii="Times New Roman" w:hAnsi="Times New Roman" w:cs="Times New Roman"/>
          <w:szCs w:val="22"/>
        </w:rPr>
      </w:pPr>
    </w:p>
    <w:p w:rsidR="00505C25" w:rsidRPr="00F90CDB" w:rsidRDefault="00BD0DBE" w:rsidP="00505C25">
      <w:pPr>
        <w:tabs>
          <w:tab w:val="left" w:pos="5973"/>
        </w:tabs>
        <w:spacing w:after="0" w:line="240" w:lineRule="auto"/>
        <w:jc w:val="both"/>
        <w:rPr>
          <w:rFonts w:ascii="Times New Roman" w:hAnsi="Times New Roman" w:cs="Times New Roman"/>
          <w:szCs w:val="22"/>
        </w:rPr>
      </w:pPr>
      <w:r w:rsidRPr="00F90CDB">
        <w:rPr>
          <w:rFonts w:ascii="Times New Roman" w:hAnsi="Times New Roman" w:cs="Times New Roman"/>
          <w:szCs w:val="22"/>
        </w:rPr>
        <w:t xml:space="preserve">From experts’ evaluation, the results indicated that competencies’ levels of teaching and pedagogical content knowledge (PCK) of in-service science teachers was achieved as approaching proficient level (Mean = 2.48, S.D.=0.41) in </w:t>
      </w:r>
      <w:r w:rsidR="00FF489F" w:rsidRPr="00F90CDB">
        <w:rPr>
          <w:rFonts w:ascii="Times New Roman" w:hAnsi="Times New Roman" w:cs="Times New Roman"/>
          <w:szCs w:val="22"/>
        </w:rPr>
        <w:t>five</w:t>
      </w:r>
      <w:r w:rsidRPr="00F90CDB">
        <w:rPr>
          <w:rFonts w:ascii="Times New Roman" w:hAnsi="Times New Roman" w:cs="Times New Roman"/>
          <w:szCs w:val="22"/>
        </w:rPr>
        <w:t xml:space="preserve"> </w:t>
      </w:r>
      <w:r w:rsidR="00FF489F" w:rsidRPr="00F90CDB">
        <w:rPr>
          <w:rFonts w:ascii="Times New Roman" w:hAnsi="Times New Roman" w:cs="Times New Roman"/>
          <w:szCs w:val="22"/>
        </w:rPr>
        <w:t>elements</w:t>
      </w:r>
      <w:r w:rsidRPr="00F90CDB">
        <w:rPr>
          <w:rFonts w:ascii="Times New Roman" w:hAnsi="Times New Roman" w:cs="Times New Roman"/>
          <w:szCs w:val="22"/>
        </w:rPr>
        <w:t xml:space="preserve"> </w:t>
      </w:r>
      <w:r w:rsidR="00FF489F" w:rsidRPr="00F90CDB">
        <w:rPr>
          <w:rFonts w:ascii="Times New Roman" w:hAnsi="Times New Roman" w:cs="Times New Roman"/>
          <w:szCs w:val="22"/>
        </w:rPr>
        <w:t>of competencies.</w:t>
      </w:r>
      <w:r w:rsidR="001A5CAA" w:rsidRPr="00F90CDB">
        <w:rPr>
          <w:rFonts w:ascii="Times New Roman" w:hAnsi="Times New Roman" w:cs="Times New Roman"/>
          <w:szCs w:val="22"/>
        </w:rPr>
        <w:t xml:space="preserve"> </w:t>
      </w:r>
    </w:p>
    <w:p w:rsidR="009C07C3" w:rsidRPr="00F90CDB" w:rsidRDefault="009C07C3" w:rsidP="00505C25">
      <w:pPr>
        <w:tabs>
          <w:tab w:val="left" w:pos="5973"/>
        </w:tabs>
        <w:spacing w:after="0" w:line="240" w:lineRule="auto"/>
        <w:jc w:val="both"/>
        <w:rPr>
          <w:rFonts w:ascii="Times New Roman" w:hAnsi="Times New Roman" w:cs="Times New Roman"/>
          <w:szCs w:val="22"/>
        </w:rPr>
      </w:pPr>
    </w:p>
    <w:p w:rsidR="002577BE" w:rsidRPr="00F90CDB" w:rsidRDefault="009C07C3" w:rsidP="002577BE">
      <w:pPr>
        <w:tabs>
          <w:tab w:val="left" w:pos="5973"/>
        </w:tabs>
        <w:spacing w:after="0" w:line="240" w:lineRule="auto"/>
        <w:jc w:val="both"/>
        <w:rPr>
          <w:rFonts w:ascii="Times New Roman" w:hAnsi="Times New Roman" w:cs="Times New Roman"/>
          <w:szCs w:val="22"/>
        </w:rPr>
      </w:pPr>
      <w:r w:rsidRPr="00F90CDB">
        <w:rPr>
          <w:rFonts w:ascii="Times New Roman" w:hAnsi="Times New Roman" w:cs="Times New Roman"/>
          <w:szCs w:val="22"/>
        </w:rPr>
        <w:t>T</w:t>
      </w:r>
      <w:r w:rsidR="00505C25" w:rsidRPr="00F90CDB">
        <w:rPr>
          <w:rFonts w:ascii="Times New Roman" w:hAnsi="Times New Roman" w:cs="Times New Roman"/>
          <w:szCs w:val="22"/>
        </w:rPr>
        <w:t>he results revealed</w:t>
      </w:r>
      <w:r w:rsidRPr="00F90CDB">
        <w:rPr>
          <w:rFonts w:ascii="Times New Roman" w:hAnsi="Times New Roman" w:cs="Times New Roman"/>
          <w:szCs w:val="22"/>
        </w:rPr>
        <w:t>, as shown in table 1,</w:t>
      </w:r>
      <w:r w:rsidR="00505C25" w:rsidRPr="00F90CDB">
        <w:rPr>
          <w:rFonts w:ascii="Times New Roman" w:hAnsi="Times New Roman" w:cs="Times New Roman"/>
          <w:szCs w:val="22"/>
        </w:rPr>
        <w:t xml:space="preserve"> the level of teaching skills among the in-service science teachers was not achieved proficient level. It can be noted that there are common characteristics and content that unite the STEM activities, especially in science and technology, which establishes the need for collaboration and ways for these teachers to work together within schools. </w:t>
      </w:r>
      <w:r w:rsidRPr="00F90CDB">
        <w:rPr>
          <w:rFonts w:ascii="Times New Roman" w:hAnsi="Times New Roman" w:cs="Times New Roman"/>
          <w:szCs w:val="22"/>
        </w:rPr>
        <w:t>In-service science t</w:t>
      </w:r>
      <w:r w:rsidR="00505C25" w:rsidRPr="00F90CDB">
        <w:rPr>
          <w:rFonts w:ascii="Times New Roman" w:hAnsi="Times New Roman" w:cs="Times New Roman"/>
          <w:szCs w:val="22"/>
        </w:rPr>
        <w:t xml:space="preserve">eachers who participating in </w:t>
      </w:r>
      <w:r w:rsidRPr="00F90CDB">
        <w:rPr>
          <w:rFonts w:ascii="Times New Roman" w:hAnsi="Times New Roman" w:cs="Times New Roman"/>
          <w:szCs w:val="22"/>
        </w:rPr>
        <w:t xml:space="preserve">long </w:t>
      </w:r>
      <w:r w:rsidR="00505C25" w:rsidRPr="00F90CDB">
        <w:rPr>
          <w:rFonts w:ascii="Times New Roman" w:hAnsi="Times New Roman" w:cs="Times New Roman"/>
          <w:szCs w:val="22"/>
        </w:rPr>
        <w:t>professional development program on STEM integration and felt that they</w:t>
      </w:r>
      <w:r w:rsidRPr="00F90CDB">
        <w:rPr>
          <w:rFonts w:ascii="Times New Roman" w:hAnsi="Times New Roman" w:cs="Times New Roman"/>
          <w:szCs w:val="22"/>
        </w:rPr>
        <w:t xml:space="preserve"> also </w:t>
      </w:r>
      <w:r w:rsidR="00505C25" w:rsidRPr="00F90CDB">
        <w:rPr>
          <w:rFonts w:ascii="Times New Roman" w:hAnsi="Times New Roman" w:cs="Times New Roman"/>
          <w:szCs w:val="22"/>
        </w:rPr>
        <w:t xml:space="preserve">needed to work together with </w:t>
      </w:r>
      <w:r w:rsidRPr="00F90CDB">
        <w:rPr>
          <w:rFonts w:ascii="Times New Roman" w:hAnsi="Times New Roman" w:cs="Times New Roman"/>
          <w:szCs w:val="22"/>
        </w:rPr>
        <w:t xml:space="preserve">other </w:t>
      </w:r>
      <w:r w:rsidR="00505C25" w:rsidRPr="00F90CDB">
        <w:rPr>
          <w:rFonts w:ascii="Times New Roman" w:hAnsi="Times New Roman" w:cs="Times New Roman"/>
          <w:szCs w:val="22"/>
        </w:rPr>
        <w:t xml:space="preserve">teachers in other STEM disciplines because </w:t>
      </w:r>
      <w:r w:rsidRPr="00F90CDB">
        <w:rPr>
          <w:rFonts w:ascii="Times New Roman" w:hAnsi="Times New Roman" w:cs="Times New Roman"/>
          <w:szCs w:val="22"/>
        </w:rPr>
        <w:t>t</w:t>
      </w:r>
      <w:r w:rsidR="00505C25" w:rsidRPr="00F90CDB">
        <w:rPr>
          <w:rFonts w:ascii="Times New Roman" w:hAnsi="Times New Roman" w:cs="Times New Roman"/>
          <w:szCs w:val="22"/>
        </w:rPr>
        <w:t>he</w:t>
      </w:r>
      <w:r w:rsidRPr="00F90CDB">
        <w:rPr>
          <w:rFonts w:ascii="Times New Roman" w:hAnsi="Times New Roman" w:cs="Times New Roman"/>
          <w:szCs w:val="22"/>
        </w:rPr>
        <w:t>y</w:t>
      </w:r>
      <w:r w:rsidR="00505C25" w:rsidRPr="00F90CDB">
        <w:rPr>
          <w:rFonts w:ascii="Times New Roman" w:hAnsi="Times New Roman" w:cs="Times New Roman"/>
          <w:szCs w:val="22"/>
        </w:rPr>
        <w:t xml:space="preserve"> </w:t>
      </w:r>
      <w:r w:rsidRPr="00F90CDB">
        <w:rPr>
          <w:rFonts w:ascii="Times New Roman" w:hAnsi="Times New Roman" w:cs="Times New Roman"/>
          <w:szCs w:val="22"/>
        </w:rPr>
        <w:t xml:space="preserve">only familiar to teach </w:t>
      </w:r>
      <w:r w:rsidR="00505C25" w:rsidRPr="00F90CDB">
        <w:rPr>
          <w:rFonts w:ascii="Times New Roman" w:hAnsi="Times New Roman" w:cs="Times New Roman"/>
          <w:szCs w:val="22"/>
        </w:rPr>
        <w:t xml:space="preserve">mathematics </w:t>
      </w:r>
      <w:r w:rsidRPr="00F90CDB">
        <w:rPr>
          <w:rFonts w:ascii="Times New Roman" w:hAnsi="Times New Roman" w:cs="Times New Roman"/>
          <w:szCs w:val="22"/>
        </w:rPr>
        <w:t xml:space="preserve">not STEM activity </w:t>
      </w:r>
      <w:r w:rsidRPr="00F90CDB">
        <w:rPr>
          <w:rFonts w:ascii="Times New Roman" w:hAnsi="Times New Roman" w:cs="Times New Roman"/>
          <w:color w:val="FF0000"/>
          <w:szCs w:val="22"/>
        </w:rPr>
        <w:t xml:space="preserve">[13]. </w:t>
      </w:r>
      <w:r w:rsidR="009268D1">
        <w:rPr>
          <w:rFonts w:ascii="Times New Roman" w:hAnsi="Times New Roman" w:cs="Times New Roman"/>
          <w:szCs w:val="22"/>
        </w:rPr>
        <w:t>G</w:t>
      </w:r>
      <w:r w:rsidR="00505C25" w:rsidRPr="00F90CDB">
        <w:rPr>
          <w:rFonts w:ascii="Times New Roman" w:hAnsi="Times New Roman" w:cs="Times New Roman"/>
          <w:szCs w:val="22"/>
        </w:rPr>
        <w:t xml:space="preserve">iven severe time constraints for evaluating teaching competencies in schools due to teacher workload </w:t>
      </w:r>
      <w:r w:rsidRPr="00F90CDB">
        <w:rPr>
          <w:rFonts w:ascii="Times New Roman" w:hAnsi="Times New Roman" w:cs="Times New Roman"/>
          <w:color w:val="FF0000"/>
          <w:szCs w:val="22"/>
        </w:rPr>
        <w:t>[14]</w:t>
      </w:r>
      <w:r w:rsidR="00505C25" w:rsidRPr="00F90CDB">
        <w:rPr>
          <w:rFonts w:ascii="Times New Roman" w:hAnsi="Times New Roman" w:cs="Times New Roman"/>
          <w:color w:val="FF0000"/>
          <w:szCs w:val="22"/>
        </w:rPr>
        <w:t xml:space="preserve">, </w:t>
      </w:r>
      <w:r w:rsidR="00505C25" w:rsidRPr="00F90CDB">
        <w:rPr>
          <w:rFonts w:ascii="Times New Roman" w:hAnsi="Times New Roman" w:cs="Times New Roman"/>
          <w:szCs w:val="22"/>
        </w:rPr>
        <w:t xml:space="preserve">management </w:t>
      </w:r>
      <w:r w:rsidRPr="00F90CDB">
        <w:rPr>
          <w:rFonts w:ascii="Times New Roman" w:hAnsi="Times New Roman" w:cs="Times New Roman"/>
          <w:szCs w:val="22"/>
        </w:rPr>
        <w:t>lesson plan</w:t>
      </w:r>
      <w:r w:rsidR="00505C25" w:rsidRPr="00F90CDB">
        <w:rPr>
          <w:rFonts w:ascii="Times New Roman" w:hAnsi="Times New Roman" w:cs="Times New Roman"/>
          <w:szCs w:val="22"/>
        </w:rPr>
        <w:t xml:space="preserve"> in schools will need to consider the creation of sufficient time to allow the </w:t>
      </w:r>
      <w:r w:rsidRPr="00F90CDB">
        <w:rPr>
          <w:rFonts w:ascii="Times New Roman" w:hAnsi="Times New Roman" w:cs="Times New Roman"/>
          <w:szCs w:val="22"/>
        </w:rPr>
        <w:t>collaboration</w:t>
      </w:r>
      <w:r w:rsidR="00505C25" w:rsidRPr="00F90CDB">
        <w:rPr>
          <w:rFonts w:ascii="Times New Roman" w:hAnsi="Times New Roman" w:cs="Times New Roman"/>
          <w:szCs w:val="22"/>
        </w:rPr>
        <w:t xml:space="preserve"> to undertake their role</w:t>
      </w:r>
      <w:r w:rsidRPr="00F90CDB">
        <w:rPr>
          <w:rFonts w:ascii="Times New Roman" w:hAnsi="Times New Roman" w:cs="Times New Roman"/>
          <w:szCs w:val="22"/>
        </w:rPr>
        <w:t xml:space="preserve"> during informal meeting</w:t>
      </w:r>
      <w:r w:rsidR="009268D1">
        <w:rPr>
          <w:rFonts w:ascii="Times New Roman" w:hAnsi="Times New Roman" w:cs="Times New Roman"/>
          <w:szCs w:val="22"/>
        </w:rPr>
        <w:t>, organizing lesson plan</w:t>
      </w:r>
      <w:r w:rsidRPr="00F90CDB">
        <w:rPr>
          <w:rFonts w:ascii="Times New Roman" w:hAnsi="Times New Roman" w:cs="Times New Roman"/>
          <w:szCs w:val="22"/>
        </w:rPr>
        <w:t xml:space="preserve"> and classroom observing</w:t>
      </w:r>
      <w:r w:rsidR="00505C25" w:rsidRPr="00F90CDB">
        <w:rPr>
          <w:rFonts w:ascii="Times New Roman" w:hAnsi="Times New Roman" w:cs="Times New Roman"/>
          <w:szCs w:val="22"/>
        </w:rPr>
        <w:t xml:space="preserve">. This may be particularly problematic in some elementary where teachers </w:t>
      </w:r>
      <w:r w:rsidR="00C17334">
        <w:rPr>
          <w:rFonts w:ascii="Times New Roman" w:hAnsi="Times New Roman" w:cs="Times New Roman"/>
          <w:szCs w:val="22"/>
        </w:rPr>
        <w:t>we</w:t>
      </w:r>
      <w:r w:rsidR="00505C25" w:rsidRPr="00F90CDB">
        <w:rPr>
          <w:rFonts w:ascii="Times New Roman" w:hAnsi="Times New Roman" w:cs="Times New Roman"/>
          <w:szCs w:val="22"/>
        </w:rPr>
        <w:t xml:space="preserve">re already engaged in full-time </w:t>
      </w:r>
      <w:r w:rsidR="00C17334">
        <w:rPr>
          <w:rFonts w:ascii="Times New Roman" w:hAnsi="Times New Roman" w:cs="Times New Roman"/>
          <w:szCs w:val="22"/>
        </w:rPr>
        <w:t>in-service duty</w:t>
      </w:r>
      <w:r w:rsidR="00505C25" w:rsidRPr="00F90CDB">
        <w:rPr>
          <w:rFonts w:ascii="Times New Roman" w:hAnsi="Times New Roman" w:cs="Times New Roman"/>
          <w:szCs w:val="22"/>
        </w:rPr>
        <w:t>. It is reasonable to assume that teachers in some schools</w:t>
      </w:r>
      <w:r w:rsidRPr="00F90CDB">
        <w:rPr>
          <w:rFonts w:ascii="Times New Roman" w:hAnsi="Times New Roman" w:cs="Times New Roman"/>
          <w:szCs w:val="22"/>
        </w:rPr>
        <w:t xml:space="preserve">, in this study, </w:t>
      </w:r>
      <w:r w:rsidR="00505C25" w:rsidRPr="00F90CDB">
        <w:rPr>
          <w:rFonts w:ascii="Times New Roman" w:hAnsi="Times New Roman" w:cs="Times New Roman"/>
          <w:szCs w:val="22"/>
        </w:rPr>
        <w:t xml:space="preserve">may be reluctant to take on the additional responsibilities inherent in teaching STEM activities </w:t>
      </w:r>
      <w:r w:rsidR="00C17334">
        <w:rPr>
          <w:rFonts w:ascii="Times New Roman" w:hAnsi="Times New Roman" w:cs="Times New Roman"/>
          <w:szCs w:val="22"/>
        </w:rPr>
        <w:t>according to</w:t>
      </w:r>
      <w:r w:rsidR="00505C25" w:rsidRPr="00F90CDB">
        <w:rPr>
          <w:rFonts w:ascii="Times New Roman" w:hAnsi="Times New Roman" w:cs="Times New Roman"/>
          <w:szCs w:val="22"/>
        </w:rPr>
        <w:t xml:space="preserve"> fo</w:t>
      </w:r>
      <w:r w:rsidRPr="00F90CDB">
        <w:rPr>
          <w:rFonts w:ascii="Times New Roman" w:hAnsi="Times New Roman" w:cs="Times New Roman"/>
          <w:szCs w:val="22"/>
        </w:rPr>
        <w:t>l</w:t>
      </w:r>
      <w:r w:rsidR="00505C25" w:rsidRPr="00F90CDB">
        <w:rPr>
          <w:rFonts w:ascii="Times New Roman" w:hAnsi="Times New Roman" w:cs="Times New Roman"/>
          <w:szCs w:val="22"/>
        </w:rPr>
        <w:t>l</w:t>
      </w:r>
      <w:r w:rsidRPr="00F90CDB">
        <w:rPr>
          <w:rFonts w:ascii="Times New Roman" w:hAnsi="Times New Roman" w:cs="Times New Roman"/>
          <w:szCs w:val="22"/>
        </w:rPr>
        <w:t>o</w:t>
      </w:r>
      <w:r w:rsidR="00505C25" w:rsidRPr="00F90CDB">
        <w:rPr>
          <w:rFonts w:ascii="Times New Roman" w:hAnsi="Times New Roman" w:cs="Times New Roman"/>
          <w:szCs w:val="22"/>
        </w:rPr>
        <w:t>w</w:t>
      </w:r>
      <w:r w:rsidR="00C17334">
        <w:rPr>
          <w:rFonts w:ascii="Times New Roman" w:hAnsi="Times New Roman" w:cs="Times New Roman"/>
          <w:szCs w:val="22"/>
        </w:rPr>
        <w:t>-</w:t>
      </w:r>
      <w:r w:rsidR="00505C25" w:rsidRPr="00F90CDB">
        <w:rPr>
          <w:rFonts w:ascii="Times New Roman" w:hAnsi="Times New Roman" w:cs="Times New Roman"/>
          <w:szCs w:val="22"/>
        </w:rPr>
        <w:t>up process</w:t>
      </w:r>
      <w:r w:rsidRPr="00F90CDB">
        <w:rPr>
          <w:rFonts w:ascii="Times New Roman" w:hAnsi="Times New Roman" w:cs="Times New Roman"/>
          <w:szCs w:val="22"/>
        </w:rPr>
        <w:t xml:space="preserve"> after implementing STEM workshop</w:t>
      </w:r>
      <w:r w:rsidR="00505C25" w:rsidRPr="00F90CDB">
        <w:rPr>
          <w:rFonts w:ascii="Times New Roman" w:hAnsi="Times New Roman" w:cs="Times New Roman"/>
          <w:szCs w:val="22"/>
        </w:rPr>
        <w:t>.</w:t>
      </w:r>
      <w:r w:rsidR="001A5CAA" w:rsidRPr="00F90CDB">
        <w:rPr>
          <w:rFonts w:ascii="Times New Roman" w:hAnsi="Times New Roman" w:cs="Times New Roman"/>
          <w:szCs w:val="22"/>
        </w:rPr>
        <w:t xml:space="preserve"> </w:t>
      </w:r>
      <w:r w:rsidR="00F872D4" w:rsidRPr="00F90CDB">
        <w:rPr>
          <w:rFonts w:ascii="Times New Roman" w:hAnsi="Times New Roman" w:cs="Times New Roman"/>
          <w:szCs w:val="22"/>
        </w:rPr>
        <w:t>Our observational data, classroom observation and assessment of teaching competencies are also not complete as the in-service science teachers may employ only a small part of their accumulation of PCK for teaching STEM and they may need more collaboration undertake the role in teaching STEM activity.</w:t>
      </w:r>
      <w:r w:rsidR="002C68E8" w:rsidRPr="00F90CDB">
        <w:rPr>
          <w:rFonts w:ascii="Times New Roman" w:hAnsi="Times New Roman" w:cs="Times New Roman"/>
          <w:szCs w:val="22"/>
        </w:rPr>
        <w:t xml:space="preserve"> </w:t>
      </w:r>
      <w:r w:rsidR="000E3012" w:rsidRPr="00F90CDB">
        <w:rPr>
          <w:rFonts w:ascii="Times New Roman" w:hAnsi="Times New Roman" w:cs="Times New Roman"/>
          <w:szCs w:val="22"/>
        </w:rPr>
        <w:t xml:space="preserve">In </w:t>
      </w:r>
      <w:r w:rsidR="002577BE" w:rsidRPr="00F90CDB">
        <w:rPr>
          <w:rFonts w:ascii="Times New Roman" w:hAnsi="Times New Roman" w:cs="Times New Roman"/>
          <w:szCs w:val="22"/>
        </w:rPr>
        <w:t>this study</w:t>
      </w:r>
      <w:r w:rsidR="000E3012" w:rsidRPr="00F90CDB">
        <w:rPr>
          <w:rFonts w:ascii="Times New Roman" w:hAnsi="Times New Roman" w:cs="Times New Roman"/>
          <w:szCs w:val="22"/>
        </w:rPr>
        <w:t xml:space="preserve">, the level of teaching competencies of in-service science teachers </w:t>
      </w:r>
      <w:r w:rsidR="002577BE" w:rsidRPr="00F90CDB">
        <w:rPr>
          <w:rFonts w:ascii="Times New Roman" w:hAnsi="Times New Roman" w:cs="Times New Roman"/>
          <w:szCs w:val="22"/>
        </w:rPr>
        <w:t xml:space="preserve">is approaching proficient level because </w:t>
      </w:r>
      <w:r w:rsidR="00C17334">
        <w:rPr>
          <w:rFonts w:ascii="Times New Roman" w:hAnsi="Times New Roman" w:cs="Times New Roman"/>
          <w:szCs w:val="22"/>
        </w:rPr>
        <w:t>PCK</w:t>
      </w:r>
      <w:r w:rsidR="002577BE" w:rsidRPr="00F90CDB">
        <w:rPr>
          <w:rFonts w:ascii="Times New Roman" w:hAnsi="Times New Roman" w:cs="Times New Roman"/>
          <w:szCs w:val="22"/>
        </w:rPr>
        <w:t xml:space="preserve"> </w:t>
      </w:r>
      <w:r w:rsidR="00C17334">
        <w:rPr>
          <w:rFonts w:ascii="Times New Roman" w:hAnsi="Times New Roman" w:cs="Times New Roman"/>
          <w:szCs w:val="22"/>
        </w:rPr>
        <w:t xml:space="preserve">might </w:t>
      </w:r>
      <w:r w:rsidR="002577BE" w:rsidRPr="00F90CDB">
        <w:rPr>
          <w:rFonts w:ascii="Times New Roman" w:hAnsi="Times New Roman" w:cs="Times New Roman"/>
          <w:szCs w:val="22"/>
        </w:rPr>
        <w:t>develop along with teaching experience</w:t>
      </w:r>
      <w:r w:rsidR="00C17334">
        <w:rPr>
          <w:rFonts w:ascii="Times New Roman" w:hAnsi="Times New Roman" w:cs="Times New Roman"/>
          <w:szCs w:val="22"/>
        </w:rPr>
        <w:t xml:space="preserve"> </w:t>
      </w:r>
      <w:r w:rsidR="00C17334" w:rsidRPr="00F90CDB">
        <w:rPr>
          <w:rFonts w:ascii="Times New Roman" w:hAnsi="Times New Roman" w:cs="Times New Roman"/>
          <w:szCs w:val="22"/>
        </w:rPr>
        <w:t>in science</w:t>
      </w:r>
      <w:r w:rsidR="002577BE" w:rsidRPr="00F90CDB">
        <w:rPr>
          <w:rFonts w:ascii="Times New Roman" w:hAnsi="Times New Roman" w:cs="Times New Roman"/>
          <w:szCs w:val="22"/>
        </w:rPr>
        <w:t xml:space="preserve"> </w:t>
      </w:r>
      <w:r w:rsidR="002577BE" w:rsidRPr="00F90CDB">
        <w:rPr>
          <w:rFonts w:ascii="Times New Roman" w:hAnsi="Times New Roman" w:cs="Times New Roman"/>
          <w:color w:val="FF0000"/>
          <w:szCs w:val="22"/>
        </w:rPr>
        <w:t>[1</w:t>
      </w:r>
      <w:r w:rsidR="00EE0731" w:rsidRPr="00F90CDB">
        <w:rPr>
          <w:rFonts w:ascii="Times New Roman" w:hAnsi="Times New Roman" w:cs="Times New Roman"/>
          <w:color w:val="FF0000"/>
          <w:szCs w:val="22"/>
        </w:rPr>
        <w:t>5</w:t>
      </w:r>
      <w:r w:rsidR="002577BE" w:rsidRPr="00F90CDB">
        <w:rPr>
          <w:rFonts w:ascii="Times New Roman" w:hAnsi="Times New Roman" w:cs="Times New Roman"/>
          <w:color w:val="FF0000"/>
          <w:szCs w:val="22"/>
        </w:rPr>
        <w:t>-1</w:t>
      </w:r>
      <w:r w:rsidR="00EE0731" w:rsidRPr="00F90CDB">
        <w:rPr>
          <w:rFonts w:ascii="Times New Roman" w:hAnsi="Times New Roman" w:cs="Times New Roman"/>
          <w:color w:val="FF0000"/>
          <w:szCs w:val="22"/>
        </w:rPr>
        <w:t>7</w:t>
      </w:r>
      <w:r w:rsidR="002577BE" w:rsidRPr="00F90CDB">
        <w:rPr>
          <w:rFonts w:ascii="Times New Roman" w:hAnsi="Times New Roman" w:cs="Times New Roman"/>
          <w:color w:val="FF0000"/>
          <w:szCs w:val="22"/>
        </w:rPr>
        <w:t>]</w:t>
      </w:r>
      <w:r w:rsidR="00C17334">
        <w:rPr>
          <w:rFonts w:ascii="Times New Roman" w:hAnsi="Times New Roman" w:cs="Times New Roman"/>
          <w:color w:val="FF0000"/>
          <w:szCs w:val="22"/>
        </w:rPr>
        <w:t>.</w:t>
      </w:r>
      <w:r w:rsidR="002577BE" w:rsidRPr="00F90CDB">
        <w:rPr>
          <w:rFonts w:ascii="Times New Roman" w:hAnsi="Times New Roman" w:cs="Times New Roman"/>
          <w:color w:val="FF0000"/>
          <w:szCs w:val="22"/>
        </w:rPr>
        <w:t xml:space="preserve"> </w:t>
      </w:r>
      <w:r w:rsidR="00C17334">
        <w:rPr>
          <w:rFonts w:ascii="Times New Roman" w:hAnsi="Times New Roman" w:cs="Times New Roman"/>
          <w:szCs w:val="22"/>
        </w:rPr>
        <w:t>I</w:t>
      </w:r>
      <w:r w:rsidR="002577BE" w:rsidRPr="00F90CDB">
        <w:rPr>
          <w:rFonts w:ascii="Times New Roman" w:hAnsi="Times New Roman" w:cs="Times New Roman"/>
          <w:szCs w:val="22"/>
        </w:rPr>
        <w:t xml:space="preserve">t is pointed out that teaching experience is an important factor </w:t>
      </w:r>
      <w:r w:rsidR="001615DA">
        <w:rPr>
          <w:rFonts w:ascii="Times New Roman" w:hAnsi="Times New Roman" w:cs="Times New Roman"/>
          <w:szCs w:val="22"/>
        </w:rPr>
        <w:t>that affect</w:t>
      </w:r>
      <w:r w:rsidR="002577BE" w:rsidRPr="00F90CDB">
        <w:rPr>
          <w:rFonts w:ascii="Times New Roman" w:hAnsi="Times New Roman" w:cs="Times New Roman"/>
          <w:szCs w:val="22"/>
        </w:rPr>
        <w:t xml:space="preserve"> development of</w:t>
      </w:r>
      <w:r w:rsidR="001615DA">
        <w:rPr>
          <w:rFonts w:ascii="Times New Roman" w:hAnsi="Times New Roman" w:cs="Times New Roman"/>
          <w:szCs w:val="22"/>
        </w:rPr>
        <w:t xml:space="preserve"> teaching competencies’ level</w:t>
      </w:r>
      <w:r w:rsidR="002577BE" w:rsidRPr="00F90CDB">
        <w:rPr>
          <w:rFonts w:ascii="Times New Roman" w:hAnsi="Times New Roman" w:cs="Times New Roman"/>
          <w:szCs w:val="22"/>
        </w:rPr>
        <w:t xml:space="preserve">. </w:t>
      </w:r>
      <w:r w:rsidR="001615DA">
        <w:rPr>
          <w:rFonts w:ascii="Times New Roman" w:hAnsi="Times New Roman" w:cs="Times New Roman"/>
          <w:szCs w:val="22"/>
        </w:rPr>
        <w:t>P</w:t>
      </w:r>
      <w:r w:rsidR="002577BE" w:rsidRPr="00F90CDB">
        <w:rPr>
          <w:rFonts w:ascii="Times New Roman" w:hAnsi="Times New Roman" w:cs="Times New Roman"/>
          <w:szCs w:val="22"/>
        </w:rPr>
        <w:t xml:space="preserve">roviding experience for in-service </w:t>
      </w:r>
      <w:r w:rsidR="001615DA">
        <w:rPr>
          <w:rFonts w:ascii="Times New Roman" w:hAnsi="Times New Roman" w:cs="Times New Roman"/>
          <w:szCs w:val="22"/>
        </w:rPr>
        <w:t xml:space="preserve">science </w:t>
      </w:r>
      <w:r w:rsidR="002577BE" w:rsidRPr="00F90CDB">
        <w:rPr>
          <w:rFonts w:ascii="Times New Roman" w:hAnsi="Times New Roman" w:cs="Times New Roman"/>
          <w:szCs w:val="22"/>
        </w:rPr>
        <w:t>teachers to practices with artificial class or micro</w:t>
      </w:r>
      <w:r w:rsidR="001615DA">
        <w:rPr>
          <w:rFonts w:ascii="Times New Roman" w:hAnsi="Times New Roman" w:cs="Times New Roman"/>
          <w:szCs w:val="22"/>
        </w:rPr>
        <w:t>-</w:t>
      </w:r>
      <w:r w:rsidR="002577BE" w:rsidRPr="00F90CDB">
        <w:rPr>
          <w:rFonts w:ascii="Times New Roman" w:hAnsi="Times New Roman" w:cs="Times New Roman"/>
          <w:szCs w:val="22"/>
        </w:rPr>
        <w:t xml:space="preserve">teaching will create an opportunity for them to use their theoretical </w:t>
      </w:r>
      <w:r w:rsidR="001615DA">
        <w:rPr>
          <w:rFonts w:ascii="Times New Roman" w:hAnsi="Times New Roman" w:cs="Times New Roman"/>
          <w:szCs w:val="22"/>
        </w:rPr>
        <w:t xml:space="preserve">science </w:t>
      </w:r>
      <w:r w:rsidR="002577BE" w:rsidRPr="00F90CDB">
        <w:rPr>
          <w:rFonts w:ascii="Times New Roman" w:hAnsi="Times New Roman" w:cs="Times New Roman"/>
          <w:szCs w:val="22"/>
        </w:rPr>
        <w:t xml:space="preserve">content knowledge and </w:t>
      </w:r>
      <w:r w:rsidR="001615DA">
        <w:rPr>
          <w:rFonts w:ascii="Times New Roman" w:hAnsi="Times New Roman" w:cs="Times New Roman"/>
          <w:szCs w:val="22"/>
        </w:rPr>
        <w:t>PCK</w:t>
      </w:r>
      <w:r w:rsidR="002577BE" w:rsidRPr="00F90CDB">
        <w:rPr>
          <w:rFonts w:ascii="Times New Roman" w:hAnsi="Times New Roman" w:cs="Times New Roman"/>
          <w:szCs w:val="22"/>
        </w:rPr>
        <w:t xml:space="preserve"> in classroom environment. In this way, in-service </w:t>
      </w:r>
      <w:r w:rsidR="003D464D" w:rsidRPr="00F90CDB">
        <w:rPr>
          <w:rFonts w:ascii="Times New Roman" w:hAnsi="Times New Roman" w:cs="Times New Roman"/>
          <w:szCs w:val="22"/>
        </w:rPr>
        <w:t xml:space="preserve">science </w:t>
      </w:r>
      <w:r w:rsidR="002577BE" w:rsidRPr="00F90CDB">
        <w:rPr>
          <w:rFonts w:ascii="Times New Roman" w:hAnsi="Times New Roman" w:cs="Times New Roman"/>
          <w:szCs w:val="22"/>
        </w:rPr>
        <w:t xml:space="preserve">teachers will catch the chance of gaining experience through teaching STEM activity. Micro-teaching practices for in-service teachers also requires physical environment and technical equipment for preparation STEM </w:t>
      </w:r>
      <w:r w:rsidR="001615DA">
        <w:rPr>
          <w:rFonts w:ascii="Times New Roman" w:hAnsi="Times New Roman" w:cs="Times New Roman"/>
          <w:szCs w:val="22"/>
        </w:rPr>
        <w:t>lesson</w:t>
      </w:r>
      <w:r w:rsidR="002577BE" w:rsidRPr="00F90CDB">
        <w:rPr>
          <w:rFonts w:ascii="Times New Roman" w:hAnsi="Times New Roman" w:cs="Times New Roman"/>
          <w:szCs w:val="22"/>
        </w:rPr>
        <w:t>. At this point, schools should be provided with essential support.</w:t>
      </w:r>
    </w:p>
    <w:p w:rsidR="00FF489F" w:rsidRPr="00F90CDB" w:rsidRDefault="00FF489F" w:rsidP="00EF4958">
      <w:pPr>
        <w:spacing w:after="0" w:line="240" w:lineRule="auto"/>
        <w:rPr>
          <w:rFonts w:ascii="Times New Roman" w:hAnsi="Times New Roman" w:cs="Times New Roman"/>
          <w:szCs w:val="22"/>
        </w:rPr>
      </w:pPr>
    </w:p>
    <w:p w:rsidR="0058784E" w:rsidRPr="00F90CDB" w:rsidRDefault="00B52A52" w:rsidP="0058784E">
      <w:pPr>
        <w:pStyle w:val="Default"/>
        <w:rPr>
          <w:rFonts w:ascii="Times New Roman" w:hAnsi="Times New Roman" w:cs="Times New Roman"/>
          <w:i/>
          <w:iCs/>
          <w:sz w:val="22"/>
          <w:szCs w:val="22"/>
        </w:rPr>
      </w:pPr>
      <w:bookmarkStart w:id="3" w:name="_Hlk517103231"/>
      <w:r w:rsidRPr="00F90CDB">
        <w:rPr>
          <w:rFonts w:ascii="Times New Roman" w:hAnsi="Times New Roman" w:cs="Times New Roman"/>
          <w:i/>
          <w:iCs/>
          <w:sz w:val="22"/>
          <w:szCs w:val="22"/>
        </w:rPr>
        <w:t xml:space="preserve">4.2 </w:t>
      </w:r>
      <w:r w:rsidR="0058784E" w:rsidRPr="00F90CDB">
        <w:rPr>
          <w:rFonts w:ascii="Times New Roman" w:hAnsi="Times New Roman" w:cs="Times New Roman"/>
          <w:i/>
          <w:iCs/>
          <w:sz w:val="22"/>
          <w:szCs w:val="22"/>
        </w:rPr>
        <w:t>Teachers’ achievement score on science content knowledge related STEM</w:t>
      </w:r>
    </w:p>
    <w:bookmarkEnd w:id="3"/>
    <w:p w:rsidR="00AC3888" w:rsidRPr="00F90CDB" w:rsidRDefault="00000AD1" w:rsidP="00000AD1">
      <w:pPr>
        <w:pStyle w:val="Default"/>
        <w:rPr>
          <w:rFonts w:ascii="Times New Roman" w:hAnsi="Times New Roman" w:cs="Times New Roman"/>
          <w:sz w:val="22"/>
          <w:szCs w:val="22"/>
        </w:rPr>
      </w:pPr>
      <w:r w:rsidRPr="00F90CDB">
        <w:rPr>
          <w:rFonts w:ascii="Times New Roman" w:hAnsi="Times New Roman" w:cs="Times New Roman"/>
          <w:sz w:val="22"/>
          <w:szCs w:val="22"/>
        </w:rPr>
        <w:t xml:space="preserve">Teachers’ achievement score </w:t>
      </w:r>
      <w:r w:rsidR="00AC3888" w:rsidRPr="00F90CDB">
        <w:rPr>
          <w:rFonts w:ascii="Times New Roman" w:hAnsi="Times New Roman" w:cs="Times New Roman"/>
          <w:sz w:val="22"/>
          <w:szCs w:val="22"/>
        </w:rPr>
        <w:t xml:space="preserve">was assessed by the </w:t>
      </w:r>
      <w:r w:rsidRPr="00F90CDB">
        <w:rPr>
          <w:rFonts w:ascii="Times New Roman" w:hAnsi="Times New Roman" w:cs="Times New Roman"/>
          <w:sz w:val="22"/>
          <w:szCs w:val="22"/>
        </w:rPr>
        <w:t>ATSCK-STEM</w:t>
      </w:r>
      <w:r w:rsidR="00AC3888" w:rsidRPr="00F90CDB">
        <w:rPr>
          <w:rFonts w:ascii="Times New Roman" w:hAnsi="Times New Roman" w:cs="Times New Roman"/>
          <w:sz w:val="22"/>
          <w:szCs w:val="22"/>
        </w:rPr>
        <w:t xml:space="preserve"> </w:t>
      </w:r>
      <w:r w:rsidRPr="00F90CDB">
        <w:rPr>
          <w:rFonts w:ascii="Times New Roman" w:hAnsi="Times New Roman" w:cs="Times New Roman"/>
          <w:sz w:val="22"/>
          <w:szCs w:val="22"/>
        </w:rPr>
        <w:t>consisting of 43 multiple choice test items and 31 short answer response test items with 80 total score</w:t>
      </w:r>
      <w:r w:rsidR="00AC3888" w:rsidRPr="00F90CDB">
        <w:rPr>
          <w:rFonts w:ascii="Times New Roman" w:hAnsi="Times New Roman" w:cs="Times New Roman"/>
          <w:sz w:val="22"/>
          <w:szCs w:val="22"/>
        </w:rPr>
        <w:t xml:space="preserve">. The </w:t>
      </w:r>
      <w:r w:rsidRPr="00F90CDB">
        <w:rPr>
          <w:rFonts w:ascii="Times New Roman" w:hAnsi="Times New Roman" w:cs="Times New Roman"/>
          <w:sz w:val="22"/>
          <w:szCs w:val="22"/>
        </w:rPr>
        <w:t>score of ATSCK-STEM</w:t>
      </w:r>
      <w:r w:rsidR="00AC3888" w:rsidRPr="00F90CDB">
        <w:rPr>
          <w:rFonts w:ascii="Times New Roman" w:hAnsi="Times New Roman" w:cs="Times New Roman"/>
          <w:sz w:val="22"/>
          <w:szCs w:val="22"/>
        </w:rPr>
        <w:t xml:space="preserve"> were collected and analyzed</w:t>
      </w:r>
      <w:r w:rsidRPr="00F90CDB">
        <w:rPr>
          <w:rFonts w:ascii="Times New Roman" w:hAnsi="Times New Roman" w:cs="Times New Roman"/>
          <w:sz w:val="22"/>
          <w:szCs w:val="22"/>
        </w:rPr>
        <w:t xml:space="preserve"> after STEM workshop</w:t>
      </w:r>
      <w:r w:rsidR="00AC3888" w:rsidRPr="00F90CDB">
        <w:rPr>
          <w:rFonts w:ascii="Times New Roman" w:hAnsi="Times New Roman" w:cs="Times New Roman"/>
          <w:sz w:val="22"/>
          <w:szCs w:val="22"/>
        </w:rPr>
        <w:t xml:space="preserve">. The results of comparison of the </w:t>
      </w:r>
      <w:r w:rsidRPr="00F90CDB">
        <w:rPr>
          <w:rFonts w:ascii="Times New Roman" w:hAnsi="Times New Roman" w:cs="Times New Roman"/>
          <w:sz w:val="22"/>
          <w:szCs w:val="22"/>
        </w:rPr>
        <w:t>post</w:t>
      </w:r>
      <w:r w:rsidR="00AC3888" w:rsidRPr="00F90CDB">
        <w:rPr>
          <w:rFonts w:ascii="Times New Roman" w:hAnsi="Times New Roman" w:cs="Times New Roman"/>
          <w:sz w:val="22"/>
          <w:szCs w:val="22"/>
        </w:rPr>
        <w:t xml:space="preserve">-test </w:t>
      </w:r>
      <w:r w:rsidR="005175D3" w:rsidRPr="00F90CDB">
        <w:rPr>
          <w:rFonts w:ascii="Times New Roman" w:hAnsi="Times New Roman" w:cs="Times New Roman"/>
          <w:sz w:val="22"/>
          <w:szCs w:val="22"/>
        </w:rPr>
        <w:t xml:space="preserve">score </w:t>
      </w:r>
      <w:r w:rsidR="00AC3888" w:rsidRPr="00F90CDB">
        <w:rPr>
          <w:rFonts w:ascii="Times New Roman" w:hAnsi="Times New Roman" w:cs="Times New Roman"/>
          <w:sz w:val="22"/>
          <w:szCs w:val="22"/>
        </w:rPr>
        <w:t xml:space="preserve">and </w:t>
      </w:r>
      <w:r w:rsidRPr="00F90CDB">
        <w:rPr>
          <w:rFonts w:ascii="Times New Roman" w:hAnsi="Times New Roman" w:cs="Times New Roman"/>
          <w:sz w:val="22"/>
          <w:szCs w:val="22"/>
        </w:rPr>
        <w:t xml:space="preserve">the criterion score of 75% </w:t>
      </w:r>
      <w:r w:rsidR="007D3FD0">
        <w:rPr>
          <w:rFonts w:ascii="Times New Roman" w:hAnsi="Times New Roman" w:cs="Times New Roman"/>
          <w:sz w:val="22"/>
          <w:szCs w:val="22"/>
        </w:rPr>
        <w:t>(T</w:t>
      </w:r>
      <w:r w:rsidRPr="00F90CDB">
        <w:rPr>
          <w:rFonts w:ascii="Times New Roman" w:hAnsi="Times New Roman" w:cs="Times New Roman"/>
          <w:sz w:val="22"/>
          <w:szCs w:val="22"/>
        </w:rPr>
        <w:t>able</w:t>
      </w:r>
      <w:r w:rsidR="00AC3888" w:rsidRPr="00F90CDB">
        <w:rPr>
          <w:rFonts w:ascii="Times New Roman" w:hAnsi="Times New Roman" w:cs="Times New Roman"/>
          <w:sz w:val="22"/>
          <w:szCs w:val="22"/>
        </w:rPr>
        <w:t xml:space="preserve"> </w:t>
      </w:r>
      <w:r w:rsidRPr="00F90CDB">
        <w:rPr>
          <w:rFonts w:ascii="Times New Roman" w:hAnsi="Times New Roman" w:cs="Times New Roman"/>
          <w:sz w:val="22"/>
          <w:szCs w:val="22"/>
        </w:rPr>
        <w:t>2</w:t>
      </w:r>
      <w:r w:rsidR="007D3FD0">
        <w:rPr>
          <w:rFonts w:ascii="Times New Roman" w:hAnsi="Times New Roman" w:cs="Times New Roman"/>
          <w:sz w:val="22"/>
          <w:szCs w:val="22"/>
        </w:rPr>
        <w:t>)</w:t>
      </w:r>
      <w:r w:rsidR="00AC3888" w:rsidRPr="00F90CDB">
        <w:rPr>
          <w:rFonts w:ascii="Times New Roman" w:hAnsi="Times New Roman" w:cs="Times New Roman"/>
          <w:sz w:val="22"/>
          <w:szCs w:val="22"/>
        </w:rPr>
        <w:t>.</w:t>
      </w:r>
    </w:p>
    <w:p w:rsidR="00000AD1" w:rsidRPr="00F90CDB" w:rsidRDefault="00000AD1" w:rsidP="00AC3888">
      <w:pPr>
        <w:autoSpaceDE w:val="0"/>
        <w:autoSpaceDN w:val="0"/>
        <w:adjustRightInd w:val="0"/>
        <w:spacing w:after="0" w:line="240" w:lineRule="auto"/>
        <w:rPr>
          <w:rFonts w:ascii="Times New Roman" w:hAnsi="Times New Roman" w:cs="Times New Roman"/>
          <w:szCs w:val="22"/>
        </w:rPr>
      </w:pPr>
    </w:p>
    <w:p w:rsidR="00143EEB" w:rsidRPr="00F90CDB" w:rsidRDefault="00143EEB" w:rsidP="00AC3888">
      <w:pPr>
        <w:autoSpaceDE w:val="0"/>
        <w:autoSpaceDN w:val="0"/>
        <w:adjustRightInd w:val="0"/>
        <w:spacing w:after="0" w:line="240" w:lineRule="auto"/>
        <w:rPr>
          <w:rFonts w:ascii="Times New Roman" w:hAnsi="Times New Roman" w:cs="Times New Roman"/>
          <w:szCs w:val="22"/>
        </w:rPr>
      </w:pPr>
      <w:r w:rsidRPr="007D3FD0">
        <w:rPr>
          <w:rFonts w:ascii="Times New Roman" w:hAnsi="Times New Roman" w:cs="Times New Roman"/>
          <w:b/>
          <w:bCs/>
          <w:szCs w:val="22"/>
        </w:rPr>
        <w:t xml:space="preserve">Table </w:t>
      </w:r>
      <w:r w:rsidR="00D800B2" w:rsidRPr="007D3FD0">
        <w:rPr>
          <w:rFonts w:ascii="Times New Roman" w:hAnsi="Times New Roman" w:cs="Times New Roman"/>
          <w:b/>
          <w:bCs/>
          <w:szCs w:val="22"/>
        </w:rPr>
        <w:t>2</w:t>
      </w:r>
      <w:r w:rsidR="007D3FD0">
        <w:rPr>
          <w:rFonts w:ascii="Times New Roman" w:hAnsi="Times New Roman" w:cs="Times New Roman"/>
          <w:b/>
          <w:bCs/>
          <w:szCs w:val="22"/>
        </w:rPr>
        <w:t>.</w:t>
      </w:r>
      <w:r w:rsidRPr="00F90CDB">
        <w:rPr>
          <w:rFonts w:ascii="Times New Roman" w:hAnsi="Times New Roman" w:cs="Times New Roman"/>
          <w:szCs w:val="22"/>
        </w:rPr>
        <w:t xml:space="preserve"> The comparison of the mean score of in-service science teachers' achievement score </w:t>
      </w:r>
      <w:r w:rsidR="00000AD1" w:rsidRPr="00F90CDB">
        <w:rPr>
          <w:rFonts w:ascii="Times New Roman" w:hAnsi="Times New Roman" w:cs="Times New Roman"/>
          <w:szCs w:val="22"/>
        </w:rPr>
        <w:t xml:space="preserve">and the criterion score </w:t>
      </w:r>
    </w:p>
    <w:p w:rsidR="00AC3888" w:rsidRPr="00F90CDB" w:rsidRDefault="00AC3888" w:rsidP="00AC3888">
      <w:pPr>
        <w:autoSpaceDE w:val="0"/>
        <w:autoSpaceDN w:val="0"/>
        <w:adjustRightInd w:val="0"/>
        <w:spacing w:after="0" w:line="240" w:lineRule="auto"/>
        <w:rPr>
          <w:rFonts w:ascii="Times New Roman" w:hAnsi="Times New Roman" w:cs="Times New Roman"/>
          <w:szCs w:val="22"/>
        </w:rPr>
      </w:pPr>
    </w:p>
    <w:tbl>
      <w:tblPr>
        <w:tblStyle w:val="TableGrid"/>
        <w:tblW w:w="9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1234"/>
        <w:gridCol w:w="1273"/>
        <w:gridCol w:w="1183"/>
        <w:gridCol w:w="1274"/>
        <w:gridCol w:w="1404"/>
        <w:gridCol w:w="1315"/>
      </w:tblGrid>
      <w:tr w:rsidR="00143EEB" w:rsidRPr="00F90CDB" w:rsidTr="006A0C33">
        <w:tc>
          <w:tcPr>
            <w:tcW w:w="1343" w:type="dxa"/>
          </w:tcPr>
          <w:p w:rsidR="00143EEB" w:rsidRPr="00F90CDB" w:rsidRDefault="00143EEB" w:rsidP="00143EEB">
            <w:pPr>
              <w:autoSpaceDE w:val="0"/>
              <w:autoSpaceDN w:val="0"/>
              <w:adjustRightInd w:val="0"/>
              <w:jc w:val="center"/>
              <w:rPr>
                <w:rFonts w:ascii="Times New Roman" w:hAnsi="Times New Roman" w:cs="Times New Roman"/>
                <w:szCs w:val="22"/>
              </w:rPr>
            </w:pPr>
            <w:r w:rsidRPr="00F90CDB">
              <w:rPr>
                <w:rFonts w:ascii="Times New Roman" w:hAnsi="Times New Roman" w:cs="Times New Roman"/>
                <w:szCs w:val="22"/>
              </w:rPr>
              <w:t>Score</w:t>
            </w:r>
          </w:p>
        </w:tc>
        <w:tc>
          <w:tcPr>
            <w:tcW w:w="1234" w:type="dxa"/>
            <w:tcBorders>
              <w:top w:val="single" w:sz="4" w:space="0" w:color="auto"/>
              <w:bottom w:val="single" w:sz="4" w:space="0" w:color="auto"/>
            </w:tcBorders>
          </w:tcPr>
          <w:p w:rsidR="00143EEB" w:rsidRPr="00F90CDB" w:rsidRDefault="00143EEB" w:rsidP="00143EEB">
            <w:pPr>
              <w:autoSpaceDE w:val="0"/>
              <w:autoSpaceDN w:val="0"/>
              <w:adjustRightInd w:val="0"/>
              <w:jc w:val="center"/>
              <w:rPr>
                <w:rFonts w:ascii="Times New Roman" w:hAnsi="Times New Roman" w:cs="Times New Roman"/>
                <w:szCs w:val="22"/>
              </w:rPr>
            </w:pPr>
            <w:r w:rsidRPr="00F90CDB">
              <w:rPr>
                <w:rFonts w:ascii="Times New Roman" w:hAnsi="Times New Roman" w:cs="Times New Roman"/>
                <w:szCs w:val="22"/>
              </w:rPr>
              <w:t>N</w:t>
            </w:r>
          </w:p>
        </w:tc>
        <w:tc>
          <w:tcPr>
            <w:tcW w:w="1273" w:type="dxa"/>
            <w:tcBorders>
              <w:top w:val="single" w:sz="4" w:space="0" w:color="auto"/>
              <w:bottom w:val="single" w:sz="4" w:space="0" w:color="auto"/>
            </w:tcBorders>
          </w:tcPr>
          <w:p w:rsidR="00143EEB" w:rsidRPr="00F90CDB" w:rsidRDefault="00143EEB" w:rsidP="00143EEB">
            <w:pPr>
              <w:autoSpaceDE w:val="0"/>
              <w:autoSpaceDN w:val="0"/>
              <w:adjustRightInd w:val="0"/>
              <w:jc w:val="center"/>
              <w:rPr>
                <w:rFonts w:ascii="Times New Roman" w:hAnsi="Times New Roman" w:cs="Times New Roman"/>
                <w:szCs w:val="22"/>
              </w:rPr>
            </w:pPr>
            <w:r w:rsidRPr="00F90CDB">
              <w:rPr>
                <w:rFonts w:ascii="Times New Roman" w:hAnsi="Times New Roman" w:cs="Times New Roman"/>
                <w:szCs w:val="22"/>
              </w:rPr>
              <w:t>Total score</w:t>
            </w:r>
          </w:p>
        </w:tc>
        <w:tc>
          <w:tcPr>
            <w:tcW w:w="1183" w:type="dxa"/>
            <w:tcBorders>
              <w:top w:val="single" w:sz="4" w:space="0" w:color="auto"/>
              <w:bottom w:val="single" w:sz="4" w:space="0" w:color="auto"/>
            </w:tcBorders>
          </w:tcPr>
          <w:p w:rsidR="00143EEB" w:rsidRPr="00F90CDB" w:rsidRDefault="00B1628E" w:rsidP="00143EEB">
            <w:pPr>
              <w:autoSpaceDE w:val="0"/>
              <w:autoSpaceDN w:val="0"/>
              <w:adjustRightInd w:val="0"/>
              <w:jc w:val="center"/>
              <w:rPr>
                <w:rFonts w:ascii="Times New Roman" w:hAnsi="Times New Roman" w:cs="Times New Roman"/>
                <w:szCs w:val="22"/>
              </w:rPr>
            </w:pPr>
            <m:oMathPara>
              <m:oMath>
                <m:acc>
                  <m:accPr>
                    <m:chr m:val="̅"/>
                    <m:ctrlPr>
                      <w:rPr>
                        <w:rFonts w:ascii="Cambria Math" w:hAnsi="Cambria Math" w:cs="Times New Roman"/>
                        <w:iCs/>
                        <w:szCs w:val="22"/>
                      </w:rPr>
                    </m:ctrlPr>
                  </m:accPr>
                  <m:e>
                    <m:r>
                      <m:rPr>
                        <m:sty m:val="p"/>
                      </m:rPr>
                      <w:rPr>
                        <w:rFonts w:ascii="Cambria Math" w:hAnsi="Cambria Math" w:cs="Times New Roman"/>
                        <w:szCs w:val="22"/>
                      </w:rPr>
                      <m:t>x</m:t>
                    </m:r>
                  </m:e>
                </m:acc>
              </m:oMath>
            </m:oMathPara>
          </w:p>
        </w:tc>
        <w:tc>
          <w:tcPr>
            <w:tcW w:w="1274" w:type="dxa"/>
            <w:tcBorders>
              <w:top w:val="single" w:sz="4" w:space="0" w:color="auto"/>
              <w:bottom w:val="single" w:sz="4" w:space="0" w:color="auto"/>
            </w:tcBorders>
          </w:tcPr>
          <w:p w:rsidR="00143EEB" w:rsidRPr="00F90CDB" w:rsidRDefault="00143EEB" w:rsidP="00143EEB">
            <w:pPr>
              <w:autoSpaceDE w:val="0"/>
              <w:autoSpaceDN w:val="0"/>
              <w:adjustRightInd w:val="0"/>
              <w:jc w:val="center"/>
              <w:rPr>
                <w:rFonts w:ascii="Times New Roman" w:hAnsi="Times New Roman" w:cs="Times New Roman"/>
                <w:szCs w:val="22"/>
              </w:rPr>
            </w:pPr>
            <w:r w:rsidRPr="00F90CDB">
              <w:rPr>
                <w:rFonts w:ascii="Times New Roman" w:hAnsi="Times New Roman" w:cs="Times New Roman"/>
                <w:szCs w:val="22"/>
              </w:rPr>
              <w:t>S.D.</w:t>
            </w:r>
          </w:p>
        </w:tc>
        <w:tc>
          <w:tcPr>
            <w:tcW w:w="1404" w:type="dxa"/>
            <w:tcBorders>
              <w:top w:val="single" w:sz="4" w:space="0" w:color="auto"/>
              <w:bottom w:val="single" w:sz="4" w:space="0" w:color="auto"/>
            </w:tcBorders>
          </w:tcPr>
          <w:p w:rsidR="00143EEB" w:rsidRPr="00F90CDB" w:rsidRDefault="00143EEB" w:rsidP="00143EEB">
            <w:pPr>
              <w:autoSpaceDE w:val="0"/>
              <w:autoSpaceDN w:val="0"/>
              <w:adjustRightInd w:val="0"/>
              <w:jc w:val="center"/>
              <w:rPr>
                <w:rFonts w:ascii="Times New Roman" w:hAnsi="Times New Roman" w:cs="Times New Roman"/>
                <w:szCs w:val="22"/>
              </w:rPr>
            </w:pPr>
            <w:r w:rsidRPr="00F90CDB">
              <w:rPr>
                <w:rFonts w:ascii="Times New Roman" w:hAnsi="Times New Roman" w:cs="Times New Roman"/>
                <w:szCs w:val="22"/>
              </w:rPr>
              <w:t>% of Mean</w:t>
            </w:r>
          </w:p>
        </w:tc>
        <w:tc>
          <w:tcPr>
            <w:tcW w:w="1315" w:type="dxa"/>
            <w:tcBorders>
              <w:top w:val="single" w:sz="4" w:space="0" w:color="auto"/>
              <w:bottom w:val="single" w:sz="4" w:space="0" w:color="auto"/>
            </w:tcBorders>
          </w:tcPr>
          <w:p w:rsidR="00143EEB" w:rsidRPr="00F90CDB" w:rsidRDefault="00143EEB" w:rsidP="00143EEB">
            <w:pPr>
              <w:autoSpaceDE w:val="0"/>
              <w:autoSpaceDN w:val="0"/>
              <w:adjustRightInd w:val="0"/>
              <w:jc w:val="center"/>
              <w:rPr>
                <w:rFonts w:ascii="Times New Roman" w:hAnsi="Times New Roman" w:cs="Times New Roman"/>
                <w:szCs w:val="22"/>
              </w:rPr>
            </w:pPr>
            <w:r w:rsidRPr="00F90CDB">
              <w:rPr>
                <w:rFonts w:ascii="Times New Roman" w:hAnsi="Times New Roman" w:cs="Times New Roman"/>
                <w:szCs w:val="22"/>
              </w:rPr>
              <w:t>t</w:t>
            </w:r>
          </w:p>
        </w:tc>
      </w:tr>
      <w:tr w:rsidR="006B352E" w:rsidRPr="00F90CDB" w:rsidTr="006A0C33">
        <w:tc>
          <w:tcPr>
            <w:tcW w:w="1343" w:type="dxa"/>
          </w:tcPr>
          <w:p w:rsidR="006B352E" w:rsidRPr="00F90CDB" w:rsidRDefault="006B352E" w:rsidP="006B352E">
            <w:pPr>
              <w:autoSpaceDE w:val="0"/>
              <w:autoSpaceDN w:val="0"/>
              <w:adjustRightInd w:val="0"/>
              <w:rPr>
                <w:rFonts w:ascii="Times New Roman" w:hAnsi="Times New Roman" w:cs="Times New Roman"/>
                <w:szCs w:val="22"/>
              </w:rPr>
            </w:pPr>
            <w:r w:rsidRPr="00F90CDB">
              <w:rPr>
                <w:rFonts w:ascii="Times New Roman" w:hAnsi="Times New Roman" w:cs="Times New Roman"/>
                <w:szCs w:val="22"/>
              </w:rPr>
              <w:t>Posttest</w:t>
            </w:r>
          </w:p>
        </w:tc>
        <w:tc>
          <w:tcPr>
            <w:tcW w:w="1234" w:type="dxa"/>
            <w:tcBorders>
              <w:top w:val="single" w:sz="4" w:space="0" w:color="auto"/>
              <w:bottom w:val="single" w:sz="4" w:space="0" w:color="auto"/>
            </w:tcBorders>
            <w:vAlign w:val="bottom"/>
          </w:tcPr>
          <w:p w:rsidR="006B352E" w:rsidRPr="00F90CDB" w:rsidRDefault="006B352E" w:rsidP="006B352E">
            <w:pPr>
              <w:jc w:val="center"/>
              <w:rPr>
                <w:rFonts w:ascii="Times New Roman" w:hAnsi="Times New Roman" w:cs="Times New Roman"/>
                <w:color w:val="000000"/>
                <w:szCs w:val="22"/>
              </w:rPr>
            </w:pPr>
            <w:r w:rsidRPr="00F90CDB">
              <w:rPr>
                <w:rFonts w:ascii="Times New Roman" w:hAnsi="Times New Roman" w:cs="Times New Roman"/>
                <w:color w:val="000000"/>
                <w:szCs w:val="22"/>
              </w:rPr>
              <w:t>30</w:t>
            </w:r>
          </w:p>
        </w:tc>
        <w:tc>
          <w:tcPr>
            <w:tcW w:w="1273" w:type="dxa"/>
            <w:tcBorders>
              <w:top w:val="single" w:sz="4" w:space="0" w:color="auto"/>
              <w:bottom w:val="single" w:sz="4" w:space="0" w:color="auto"/>
            </w:tcBorders>
            <w:vAlign w:val="bottom"/>
          </w:tcPr>
          <w:p w:rsidR="006B352E" w:rsidRPr="00F90CDB" w:rsidRDefault="006B352E" w:rsidP="006B352E">
            <w:pPr>
              <w:jc w:val="center"/>
              <w:rPr>
                <w:rFonts w:ascii="Times New Roman" w:hAnsi="Times New Roman" w:cs="Times New Roman"/>
                <w:color w:val="000000"/>
                <w:szCs w:val="22"/>
              </w:rPr>
            </w:pPr>
            <w:r w:rsidRPr="00F90CDB">
              <w:rPr>
                <w:rFonts w:ascii="Times New Roman" w:hAnsi="Times New Roman" w:cs="Times New Roman"/>
                <w:color w:val="000000"/>
                <w:szCs w:val="22"/>
              </w:rPr>
              <w:t>80</w:t>
            </w:r>
          </w:p>
        </w:tc>
        <w:tc>
          <w:tcPr>
            <w:tcW w:w="1183" w:type="dxa"/>
            <w:tcBorders>
              <w:top w:val="single" w:sz="4" w:space="0" w:color="auto"/>
              <w:bottom w:val="single" w:sz="4" w:space="0" w:color="auto"/>
            </w:tcBorders>
            <w:vAlign w:val="bottom"/>
          </w:tcPr>
          <w:p w:rsidR="006B352E" w:rsidRPr="00F90CDB" w:rsidRDefault="006B352E" w:rsidP="006B352E">
            <w:pPr>
              <w:jc w:val="center"/>
              <w:rPr>
                <w:rFonts w:ascii="Times New Roman" w:hAnsi="Times New Roman" w:cs="Times New Roman"/>
                <w:color w:val="000000"/>
                <w:szCs w:val="22"/>
              </w:rPr>
            </w:pPr>
            <w:r w:rsidRPr="00F90CDB">
              <w:rPr>
                <w:rFonts w:ascii="Times New Roman" w:hAnsi="Times New Roman" w:cs="Times New Roman"/>
                <w:color w:val="000000"/>
                <w:szCs w:val="22"/>
              </w:rPr>
              <w:t>63.23</w:t>
            </w:r>
          </w:p>
        </w:tc>
        <w:tc>
          <w:tcPr>
            <w:tcW w:w="1274" w:type="dxa"/>
            <w:tcBorders>
              <w:top w:val="single" w:sz="4" w:space="0" w:color="auto"/>
              <w:bottom w:val="single" w:sz="4" w:space="0" w:color="auto"/>
            </w:tcBorders>
            <w:vAlign w:val="bottom"/>
          </w:tcPr>
          <w:p w:rsidR="006B352E" w:rsidRPr="00F90CDB" w:rsidRDefault="006B352E" w:rsidP="006B352E">
            <w:pPr>
              <w:jc w:val="center"/>
              <w:rPr>
                <w:rFonts w:ascii="Times New Roman" w:hAnsi="Times New Roman" w:cs="Times New Roman"/>
                <w:color w:val="000000"/>
                <w:szCs w:val="22"/>
              </w:rPr>
            </w:pPr>
            <w:r w:rsidRPr="00F90CDB">
              <w:rPr>
                <w:rFonts w:ascii="Times New Roman" w:hAnsi="Times New Roman" w:cs="Times New Roman"/>
                <w:color w:val="000000"/>
                <w:szCs w:val="22"/>
              </w:rPr>
              <w:t>4.569</w:t>
            </w:r>
          </w:p>
        </w:tc>
        <w:tc>
          <w:tcPr>
            <w:tcW w:w="1404" w:type="dxa"/>
            <w:tcBorders>
              <w:top w:val="single" w:sz="4" w:space="0" w:color="auto"/>
              <w:bottom w:val="single" w:sz="4" w:space="0" w:color="auto"/>
            </w:tcBorders>
            <w:vAlign w:val="bottom"/>
          </w:tcPr>
          <w:p w:rsidR="006B352E" w:rsidRPr="00F90CDB" w:rsidRDefault="006B352E" w:rsidP="006B352E">
            <w:pPr>
              <w:jc w:val="center"/>
              <w:rPr>
                <w:rFonts w:ascii="Times New Roman" w:hAnsi="Times New Roman" w:cs="Times New Roman"/>
                <w:color w:val="000000"/>
                <w:szCs w:val="22"/>
              </w:rPr>
            </w:pPr>
            <w:r w:rsidRPr="00F90CDB">
              <w:rPr>
                <w:rFonts w:ascii="Times New Roman" w:hAnsi="Times New Roman" w:cs="Times New Roman"/>
                <w:color w:val="000000"/>
                <w:szCs w:val="22"/>
              </w:rPr>
              <w:t>79.04</w:t>
            </w:r>
          </w:p>
        </w:tc>
        <w:tc>
          <w:tcPr>
            <w:tcW w:w="1315" w:type="dxa"/>
            <w:tcBorders>
              <w:top w:val="single" w:sz="4" w:space="0" w:color="auto"/>
              <w:bottom w:val="single" w:sz="4" w:space="0" w:color="auto"/>
            </w:tcBorders>
            <w:vAlign w:val="bottom"/>
          </w:tcPr>
          <w:p w:rsidR="006B352E" w:rsidRPr="00F90CDB" w:rsidRDefault="006B352E" w:rsidP="006B352E">
            <w:pPr>
              <w:jc w:val="center"/>
              <w:rPr>
                <w:rFonts w:ascii="Times New Roman" w:eastAsia="Times New Roman" w:hAnsi="Times New Roman" w:cs="Times New Roman"/>
                <w:color w:val="000000"/>
                <w:szCs w:val="22"/>
              </w:rPr>
            </w:pPr>
            <w:r w:rsidRPr="00F90CDB">
              <w:rPr>
                <w:rFonts w:ascii="Times New Roman" w:eastAsia="Times New Roman" w:hAnsi="Times New Roman" w:cs="Times New Roman"/>
                <w:color w:val="000000"/>
                <w:szCs w:val="22"/>
              </w:rPr>
              <w:t>3.88</w:t>
            </w:r>
            <w:r w:rsidR="00B968F9" w:rsidRPr="00F90CDB">
              <w:rPr>
                <w:rFonts w:ascii="Times New Roman" w:eastAsia="Times New Roman" w:hAnsi="Times New Roman" w:cs="Times New Roman"/>
                <w:color w:val="000000"/>
                <w:szCs w:val="22"/>
                <w:vertAlign w:val="superscript"/>
              </w:rPr>
              <w:t>a</w:t>
            </w:r>
          </w:p>
        </w:tc>
      </w:tr>
    </w:tbl>
    <w:p w:rsidR="006A0C33" w:rsidRPr="00F90CDB" w:rsidRDefault="00B968F9" w:rsidP="007D3FD0">
      <w:pPr>
        <w:autoSpaceDE w:val="0"/>
        <w:autoSpaceDN w:val="0"/>
        <w:adjustRightInd w:val="0"/>
        <w:spacing w:after="0" w:line="240" w:lineRule="auto"/>
        <w:rPr>
          <w:rFonts w:ascii="Times New Roman" w:hAnsi="Times New Roman" w:cs="Times New Roman"/>
          <w:szCs w:val="22"/>
        </w:rPr>
      </w:pPr>
      <w:r w:rsidRPr="00F90CDB">
        <w:rPr>
          <w:rFonts w:ascii="Times New Roman" w:hAnsi="Times New Roman" w:cs="Times New Roman"/>
          <w:szCs w:val="22"/>
          <w:vertAlign w:val="superscript"/>
        </w:rPr>
        <w:t xml:space="preserve">a </w:t>
      </w:r>
      <w:r w:rsidR="00AC3888" w:rsidRPr="00F90CDB">
        <w:rPr>
          <w:rFonts w:ascii="Times New Roman" w:hAnsi="Times New Roman" w:cs="Times New Roman"/>
          <w:szCs w:val="22"/>
        </w:rPr>
        <w:t>t</w:t>
      </w:r>
      <w:r w:rsidR="00000AD1" w:rsidRPr="00F90CDB">
        <w:rPr>
          <w:rFonts w:ascii="Times New Roman" w:hAnsi="Times New Roman" w:cs="Times New Roman"/>
          <w:szCs w:val="22"/>
        </w:rPr>
        <w:t xml:space="preserve"> </w:t>
      </w:r>
      <w:r w:rsidR="00AC3888" w:rsidRPr="00F90CDB">
        <w:rPr>
          <w:rFonts w:ascii="Times New Roman" w:hAnsi="Times New Roman" w:cs="Times New Roman"/>
          <w:szCs w:val="22"/>
          <w:vertAlign w:val="subscript"/>
        </w:rPr>
        <w:t>(0.0</w:t>
      </w:r>
      <w:r w:rsidR="00735F73" w:rsidRPr="00F90CDB">
        <w:rPr>
          <w:rFonts w:ascii="Times New Roman" w:hAnsi="Times New Roman" w:cs="Times New Roman"/>
          <w:szCs w:val="22"/>
          <w:vertAlign w:val="subscript"/>
        </w:rPr>
        <w:t>1</w:t>
      </w:r>
      <w:r w:rsidR="00AC3888" w:rsidRPr="00F90CDB">
        <w:rPr>
          <w:rFonts w:ascii="Times New Roman" w:hAnsi="Times New Roman" w:cs="Times New Roman"/>
          <w:szCs w:val="22"/>
          <w:vertAlign w:val="subscript"/>
        </w:rPr>
        <w:t xml:space="preserve">; df </w:t>
      </w:r>
      <w:r w:rsidR="00735F73" w:rsidRPr="00F90CDB">
        <w:rPr>
          <w:rFonts w:ascii="Times New Roman" w:hAnsi="Times New Roman" w:cs="Times New Roman"/>
          <w:szCs w:val="22"/>
          <w:vertAlign w:val="subscript"/>
        </w:rPr>
        <w:t>=29</w:t>
      </w:r>
      <w:r w:rsidR="00AC3888" w:rsidRPr="00F90CDB">
        <w:rPr>
          <w:rFonts w:ascii="Times New Roman" w:hAnsi="Times New Roman" w:cs="Times New Roman"/>
          <w:szCs w:val="22"/>
          <w:vertAlign w:val="subscript"/>
        </w:rPr>
        <w:t xml:space="preserve">) </w:t>
      </w:r>
      <w:r w:rsidR="00AC3888" w:rsidRPr="00F90CDB">
        <w:rPr>
          <w:rFonts w:ascii="Times New Roman" w:hAnsi="Times New Roman" w:cs="Times New Roman"/>
          <w:szCs w:val="22"/>
        </w:rPr>
        <w:t>=2.</w:t>
      </w:r>
      <w:r w:rsidR="00735F73" w:rsidRPr="00F90CDB">
        <w:rPr>
          <w:rFonts w:ascii="Times New Roman" w:hAnsi="Times New Roman" w:cs="Times New Roman"/>
          <w:szCs w:val="22"/>
        </w:rPr>
        <w:t>756</w:t>
      </w:r>
    </w:p>
    <w:p w:rsidR="00EF4958" w:rsidRPr="00F90CDB" w:rsidRDefault="005175D3" w:rsidP="00406A8C">
      <w:pPr>
        <w:spacing w:after="0" w:line="240" w:lineRule="auto"/>
        <w:rPr>
          <w:rFonts w:ascii="Times New Roman" w:hAnsi="Times New Roman" w:cs="Times New Roman"/>
          <w:szCs w:val="22"/>
        </w:rPr>
      </w:pPr>
      <w:r w:rsidRPr="00F90CDB">
        <w:rPr>
          <w:rFonts w:ascii="Times New Roman" w:hAnsi="Times New Roman" w:cs="Times New Roman"/>
          <w:szCs w:val="22"/>
        </w:rPr>
        <w:lastRenderedPageBreak/>
        <w:t xml:space="preserve">The results of t-test one sample indicated that teachers' achievement score on content knowledge related STEM after implementing the integrated STEM program was higher than the criterion score of 75% at the 0.01 level of significance. </w:t>
      </w:r>
      <w:r w:rsidR="00F872D4" w:rsidRPr="00F90CDB">
        <w:rPr>
          <w:rFonts w:ascii="Times New Roman" w:hAnsi="Times New Roman" w:cs="Times New Roman"/>
          <w:szCs w:val="22"/>
        </w:rPr>
        <w:t>In th</w:t>
      </w:r>
      <w:r w:rsidR="002C68E8" w:rsidRPr="00F90CDB">
        <w:rPr>
          <w:rFonts w:ascii="Times New Roman" w:hAnsi="Times New Roman" w:cs="Times New Roman"/>
          <w:szCs w:val="22"/>
        </w:rPr>
        <w:t>is study</w:t>
      </w:r>
      <w:r w:rsidR="00F872D4" w:rsidRPr="00F90CDB">
        <w:rPr>
          <w:rFonts w:ascii="Times New Roman" w:hAnsi="Times New Roman" w:cs="Times New Roman"/>
          <w:szCs w:val="22"/>
        </w:rPr>
        <w:t xml:space="preserve"> </w:t>
      </w:r>
      <w:r w:rsidR="002C68E8" w:rsidRPr="00F90CDB">
        <w:rPr>
          <w:rFonts w:ascii="Times New Roman" w:hAnsi="Times New Roman" w:cs="Times New Roman"/>
          <w:szCs w:val="22"/>
        </w:rPr>
        <w:t xml:space="preserve">during implementing </w:t>
      </w:r>
      <w:r w:rsidR="00F872D4" w:rsidRPr="00F90CDB">
        <w:rPr>
          <w:rFonts w:ascii="Times New Roman" w:hAnsi="Times New Roman" w:cs="Times New Roman"/>
          <w:szCs w:val="22"/>
        </w:rPr>
        <w:t>STEM workshop, constructivist approaches, problem-based learning, and making connections to the real world often characterize</w:t>
      </w:r>
      <w:r w:rsidR="002C68E8" w:rsidRPr="00F90CDB">
        <w:rPr>
          <w:rFonts w:ascii="Times New Roman" w:hAnsi="Times New Roman" w:cs="Times New Roman"/>
          <w:szCs w:val="22"/>
        </w:rPr>
        <w:t>d</w:t>
      </w:r>
      <w:r w:rsidR="00F872D4" w:rsidRPr="00F90CDB">
        <w:rPr>
          <w:rFonts w:ascii="Times New Roman" w:hAnsi="Times New Roman" w:cs="Times New Roman"/>
          <w:szCs w:val="22"/>
        </w:rPr>
        <w:t xml:space="preserve"> effective STEM</w:t>
      </w:r>
      <w:r w:rsidR="002C68E8" w:rsidRPr="00F90CDB">
        <w:rPr>
          <w:rFonts w:ascii="Times New Roman" w:hAnsi="Times New Roman" w:cs="Times New Roman"/>
          <w:szCs w:val="22"/>
        </w:rPr>
        <w:t xml:space="preserve"> activity. </w:t>
      </w:r>
      <w:r w:rsidR="00111CB9" w:rsidRPr="00F90CDB">
        <w:rPr>
          <w:rFonts w:ascii="Times New Roman" w:hAnsi="Times New Roman" w:cs="Times New Roman"/>
          <w:szCs w:val="22"/>
        </w:rPr>
        <w:t>In the classroom, constructivist approaches, problem-based learning, and making connections to the real world often characterize effective STEM</w:t>
      </w:r>
      <w:r w:rsidR="00EE0731" w:rsidRPr="00F90CDB">
        <w:rPr>
          <w:rFonts w:ascii="Times New Roman" w:hAnsi="Times New Roman" w:cs="Times New Roman"/>
          <w:szCs w:val="22"/>
        </w:rPr>
        <w:t xml:space="preserve"> </w:t>
      </w:r>
      <w:r w:rsidR="00111CB9" w:rsidRPr="00F90CDB">
        <w:rPr>
          <w:rFonts w:ascii="Times New Roman" w:hAnsi="Times New Roman" w:cs="Times New Roman"/>
          <w:szCs w:val="22"/>
        </w:rPr>
        <w:t xml:space="preserve">education when implemented using inquiry-based strategies. Techniques such as active learning and forming cooperative learning groups are central to achieving the most important outcomes of STEM </w:t>
      </w:r>
      <w:r w:rsidR="002C68E8" w:rsidRPr="00F90CDB">
        <w:rPr>
          <w:rFonts w:ascii="Times New Roman" w:hAnsi="Times New Roman" w:cs="Times New Roman"/>
          <w:color w:val="FF0000"/>
          <w:szCs w:val="22"/>
        </w:rPr>
        <w:t>[1</w:t>
      </w:r>
      <w:r w:rsidR="00EE0731" w:rsidRPr="00F90CDB">
        <w:rPr>
          <w:rFonts w:ascii="Times New Roman" w:hAnsi="Times New Roman" w:cs="Times New Roman"/>
          <w:color w:val="FF0000"/>
          <w:szCs w:val="22"/>
        </w:rPr>
        <w:t>8</w:t>
      </w:r>
      <w:r w:rsidR="002C68E8" w:rsidRPr="00F90CDB">
        <w:rPr>
          <w:rFonts w:ascii="Times New Roman" w:hAnsi="Times New Roman" w:cs="Times New Roman"/>
          <w:color w:val="FF0000"/>
          <w:szCs w:val="22"/>
        </w:rPr>
        <w:t>]</w:t>
      </w:r>
      <w:r w:rsidR="00111CB9" w:rsidRPr="00F90CDB">
        <w:rPr>
          <w:rFonts w:ascii="Times New Roman" w:hAnsi="Times New Roman" w:cs="Times New Roman"/>
          <w:color w:val="FF0000"/>
          <w:szCs w:val="22"/>
        </w:rPr>
        <w:t xml:space="preserve">. </w:t>
      </w:r>
      <w:r w:rsidR="00111CB9" w:rsidRPr="00F90CDB">
        <w:rPr>
          <w:rFonts w:ascii="Times New Roman" w:hAnsi="Times New Roman" w:cs="Times New Roman"/>
          <w:szCs w:val="22"/>
        </w:rPr>
        <w:t xml:space="preserve">STEM </w:t>
      </w:r>
      <w:r w:rsidR="00816C11" w:rsidRPr="00F90CDB">
        <w:rPr>
          <w:rFonts w:ascii="Times New Roman" w:hAnsi="Times New Roman" w:cs="Times New Roman"/>
          <w:szCs w:val="22"/>
        </w:rPr>
        <w:t>activities</w:t>
      </w:r>
      <w:r w:rsidR="00111CB9" w:rsidRPr="00F90CDB">
        <w:rPr>
          <w:rFonts w:ascii="Times New Roman" w:hAnsi="Times New Roman" w:cs="Times New Roman"/>
          <w:szCs w:val="22"/>
        </w:rPr>
        <w:t xml:space="preserve"> and instructional strategies that were found to be effective include questioning techniques, guided independent research studies, and discussion groups. The results consistent with other research studies in high school level, in adoption of a STEM-focused curriculum, reform instructional strategies, project-based learning, and integrated and innovative technology are in use by independent STEM </w:t>
      </w:r>
      <w:r w:rsidR="00111CB9" w:rsidRPr="001615DA">
        <w:rPr>
          <w:rFonts w:ascii="Times New Roman" w:hAnsi="Times New Roman" w:cs="Times New Roman"/>
          <w:szCs w:val="22"/>
        </w:rPr>
        <w:t>[</w:t>
      </w:r>
      <w:r w:rsidR="00EE0731" w:rsidRPr="001615DA">
        <w:rPr>
          <w:rFonts w:ascii="Times New Roman" w:hAnsi="Times New Roman" w:cs="Times New Roman"/>
          <w:szCs w:val="22"/>
        </w:rPr>
        <w:t>19</w:t>
      </w:r>
      <w:r w:rsidR="00111CB9" w:rsidRPr="001615DA">
        <w:rPr>
          <w:rFonts w:ascii="Times New Roman" w:hAnsi="Times New Roman" w:cs="Times New Roman"/>
          <w:szCs w:val="22"/>
        </w:rPr>
        <w:t>-</w:t>
      </w:r>
      <w:r w:rsidR="003D464D" w:rsidRPr="001615DA">
        <w:rPr>
          <w:rFonts w:ascii="Times New Roman" w:hAnsi="Times New Roman" w:cs="Times New Roman"/>
          <w:szCs w:val="22"/>
        </w:rPr>
        <w:t>2</w:t>
      </w:r>
      <w:r w:rsidR="00EE0731" w:rsidRPr="001615DA">
        <w:rPr>
          <w:rFonts w:ascii="Times New Roman" w:hAnsi="Times New Roman" w:cs="Times New Roman"/>
          <w:szCs w:val="22"/>
        </w:rPr>
        <w:t>0</w:t>
      </w:r>
      <w:r w:rsidR="00111CB9" w:rsidRPr="001615DA">
        <w:rPr>
          <w:rFonts w:ascii="Times New Roman" w:hAnsi="Times New Roman" w:cs="Times New Roman"/>
          <w:szCs w:val="22"/>
        </w:rPr>
        <w:t xml:space="preserve">]. Elementary schools with successful STEM emphasis demonstrated that improved student learning in </w:t>
      </w:r>
      <w:r w:rsidR="001615DA">
        <w:rPr>
          <w:rFonts w:ascii="Times New Roman" w:hAnsi="Times New Roman" w:cs="Times New Roman"/>
          <w:szCs w:val="22"/>
        </w:rPr>
        <w:t xml:space="preserve">science, </w:t>
      </w:r>
      <w:r w:rsidR="00111CB9" w:rsidRPr="001615DA">
        <w:rPr>
          <w:rFonts w:ascii="Times New Roman" w:hAnsi="Times New Roman" w:cs="Times New Roman"/>
          <w:szCs w:val="22"/>
        </w:rPr>
        <w:t xml:space="preserve">mathematics and reading shared </w:t>
      </w:r>
      <w:r w:rsidR="001615DA">
        <w:rPr>
          <w:rFonts w:ascii="Times New Roman" w:hAnsi="Times New Roman" w:cs="Times New Roman"/>
          <w:szCs w:val="22"/>
        </w:rPr>
        <w:t>5</w:t>
      </w:r>
      <w:r w:rsidR="00111CB9" w:rsidRPr="001615DA">
        <w:rPr>
          <w:rFonts w:ascii="Times New Roman" w:hAnsi="Times New Roman" w:cs="Times New Roman"/>
          <w:szCs w:val="22"/>
        </w:rPr>
        <w:t xml:space="preserve"> common elements</w:t>
      </w:r>
      <w:r w:rsidR="00816C11" w:rsidRPr="001615DA">
        <w:rPr>
          <w:rFonts w:ascii="Times New Roman" w:hAnsi="Times New Roman" w:cs="Times New Roman"/>
          <w:szCs w:val="22"/>
        </w:rPr>
        <w:t xml:space="preserve"> including</w:t>
      </w:r>
      <w:r w:rsidR="00111CB9" w:rsidRPr="001615DA">
        <w:rPr>
          <w:rFonts w:ascii="Times New Roman" w:hAnsi="Times New Roman" w:cs="Times New Roman"/>
          <w:szCs w:val="22"/>
        </w:rPr>
        <w:t xml:space="preserve"> professional capacity of </w:t>
      </w:r>
      <w:r w:rsidR="001615DA">
        <w:rPr>
          <w:rFonts w:ascii="Times New Roman" w:hAnsi="Times New Roman" w:cs="Times New Roman"/>
          <w:szCs w:val="22"/>
        </w:rPr>
        <w:t>colleague</w:t>
      </w:r>
      <w:r w:rsidR="00111CB9" w:rsidRPr="001615DA">
        <w:rPr>
          <w:rFonts w:ascii="Times New Roman" w:hAnsi="Times New Roman" w:cs="Times New Roman"/>
          <w:szCs w:val="22"/>
        </w:rPr>
        <w:t xml:space="preserve"> and staff, </w:t>
      </w:r>
      <w:r w:rsidR="00816C11" w:rsidRPr="001615DA">
        <w:rPr>
          <w:rFonts w:ascii="Times New Roman" w:hAnsi="Times New Roman" w:cs="Times New Roman"/>
          <w:szCs w:val="22"/>
        </w:rPr>
        <w:t xml:space="preserve">learning </w:t>
      </w:r>
      <w:r w:rsidR="00111CB9" w:rsidRPr="001615DA">
        <w:rPr>
          <w:rFonts w:ascii="Times New Roman" w:hAnsi="Times New Roman" w:cs="Times New Roman"/>
          <w:szCs w:val="22"/>
        </w:rPr>
        <w:t xml:space="preserve">communities, a student-centered learning </w:t>
      </w:r>
      <w:r w:rsidR="00EE0731" w:rsidRPr="001615DA">
        <w:rPr>
          <w:rFonts w:ascii="Times New Roman" w:hAnsi="Times New Roman" w:cs="Times New Roman"/>
          <w:szCs w:val="22"/>
        </w:rPr>
        <w:t>environment</w:t>
      </w:r>
      <w:r w:rsidR="00111CB9" w:rsidRPr="001615DA">
        <w:rPr>
          <w:rFonts w:ascii="Times New Roman" w:hAnsi="Times New Roman" w:cs="Times New Roman"/>
          <w:szCs w:val="22"/>
        </w:rPr>
        <w:t xml:space="preserve">, and instructional guidance </w:t>
      </w:r>
      <w:r w:rsidR="00816C11" w:rsidRPr="001615DA">
        <w:rPr>
          <w:rFonts w:ascii="Times New Roman" w:hAnsi="Times New Roman" w:cs="Times New Roman"/>
          <w:szCs w:val="22"/>
        </w:rPr>
        <w:t>[</w:t>
      </w:r>
      <w:r w:rsidR="00EE0731" w:rsidRPr="001615DA">
        <w:rPr>
          <w:rFonts w:ascii="Times New Roman" w:hAnsi="Times New Roman" w:cs="Times New Roman"/>
          <w:szCs w:val="22"/>
        </w:rPr>
        <w:t>21</w:t>
      </w:r>
      <w:r w:rsidR="00816C11" w:rsidRPr="001615DA">
        <w:rPr>
          <w:rFonts w:ascii="Times New Roman" w:hAnsi="Times New Roman" w:cs="Times New Roman"/>
          <w:szCs w:val="22"/>
        </w:rPr>
        <w:t>]</w:t>
      </w:r>
      <w:r w:rsidR="00111CB9" w:rsidRPr="001615DA">
        <w:rPr>
          <w:rFonts w:ascii="Times New Roman" w:hAnsi="Times New Roman" w:cs="Times New Roman"/>
          <w:szCs w:val="22"/>
        </w:rPr>
        <w:t>.</w:t>
      </w:r>
      <w:r w:rsidR="00816C11" w:rsidRPr="001615DA">
        <w:rPr>
          <w:rFonts w:ascii="Times New Roman" w:hAnsi="Times New Roman" w:cs="Times New Roman"/>
          <w:szCs w:val="22"/>
        </w:rPr>
        <w:t xml:space="preserve"> </w:t>
      </w:r>
      <w:r w:rsidR="001615DA">
        <w:rPr>
          <w:rFonts w:ascii="Times New Roman" w:hAnsi="Times New Roman" w:cs="Times New Roman"/>
          <w:szCs w:val="22"/>
        </w:rPr>
        <w:t>In this study, in-service science t</w:t>
      </w:r>
      <w:r w:rsidR="006B47C8" w:rsidRPr="00F90CDB">
        <w:rPr>
          <w:rFonts w:ascii="Times New Roman" w:hAnsi="Times New Roman" w:cs="Times New Roman"/>
          <w:szCs w:val="22"/>
        </w:rPr>
        <w:t>eacher</w:t>
      </w:r>
      <w:r w:rsidR="001615DA">
        <w:rPr>
          <w:rFonts w:ascii="Times New Roman" w:hAnsi="Times New Roman" w:cs="Times New Roman"/>
          <w:szCs w:val="22"/>
        </w:rPr>
        <w:t>s</w:t>
      </w:r>
      <w:r w:rsidR="006B47C8" w:rsidRPr="00F90CDB">
        <w:rPr>
          <w:rFonts w:ascii="Times New Roman" w:hAnsi="Times New Roman" w:cs="Times New Roman"/>
          <w:szCs w:val="22"/>
        </w:rPr>
        <w:t xml:space="preserve"> were provided opportunities to explore STEM concepts, procedures, tools, and applications and experience engineering design process, which was principally preparation and testing of structures, materials, and construction. Workshop planning emphasized open-ended problem solving and encourages in-service science teachers to learn simple and complex machines, as incorporated into the “Marble Run Activity”. The time for doing integrated STEM workshop was designed appropriately for encouraging these teachers to solve an ill-defined problem utilizing the engineering design process to design, build, and test their creations </w:t>
      </w:r>
      <w:r w:rsidR="000E3012" w:rsidRPr="00F90CDB">
        <w:rPr>
          <w:rFonts w:ascii="Times New Roman" w:hAnsi="Times New Roman" w:cs="Times New Roman"/>
          <w:szCs w:val="22"/>
        </w:rPr>
        <w:t>during workshop</w:t>
      </w:r>
      <w:r w:rsidR="006B47C8" w:rsidRPr="00F90CDB">
        <w:rPr>
          <w:rFonts w:ascii="Times New Roman" w:hAnsi="Times New Roman" w:cs="Times New Roman"/>
          <w:szCs w:val="22"/>
        </w:rPr>
        <w:t xml:space="preserve">. </w:t>
      </w:r>
      <w:r w:rsidR="00406A8C" w:rsidRPr="00406A8C">
        <w:rPr>
          <w:rFonts w:ascii="Times New Roman" w:hAnsi="Times New Roman" w:cs="Times New Roman"/>
          <w:szCs w:val="22"/>
        </w:rPr>
        <w:t>These findings suggest that engineering design activities that integrate the STEM components</w:t>
      </w:r>
      <w:r w:rsidR="00406A8C">
        <w:rPr>
          <w:rFonts w:ascii="Times New Roman" w:hAnsi="Times New Roman" w:cs="Times New Roman"/>
          <w:szCs w:val="22"/>
        </w:rPr>
        <w:t xml:space="preserve"> </w:t>
      </w:r>
      <w:r w:rsidR="00406A8C" w:rsidRPr="00406A8C">
        <w:rPr>
          <w:rFonts w:ascii="Times New Roman" w:hAnsi="Times New Roman" w:cs="Times New Roman"/>
          <w:szCs w:val="22"/>
        </w:rPr>
        <w:t>can help students contextualize the principles of science to improve learning achievement</w:t>
      </w:r>
      <w:r w:rsidR="00843D46">
        <w:rPr>
          <w:rFonts w:ascii="Times New Roman" w:hAnsi="Times New Roman" w:cs="Times New Roman"/>
          <w:szCs w:val="22"/>
        </w:rPr>
        <w:t xml:space="preserve"> [22]</w:t>
      </w:r>
      <w:r w:rsidR="00406A8C">
        <w:rPr>
          <w:rFonts w:ascii="Times New Roman" w:hAnsi="Times New Roman" w:cs="Times New Roman"/>
          <w:szCs w:val="22"/>
        </w:rPr>
        <w:t>.</w:t>
      </w:r>
      <w:r w:rsidR="00406A8C" w:rsidRPr="00406A8C">
        <w:rPr>
          <w:rFonts w:ascii="Times New Roman" w:hAnsi="Times New Roman" w:cs="Times New Roman"/>
          <w:szCs w:val="22"/>
        </w:rPr>
        <w:t xml:space="preserve"> </w:t>
      </w:r>
      <w:r w:rsidR="00816C11" w:rsidRPr="00F90CDB">
        <w:rPr>
          <w:rFonts w:ascii="Times New Roman" w:hAnsi="Times New Roman" w:cs="Times New Roman"/>
          <w:szCs w:val="22"/>
        </w:rPr>
        <w:t xml:space="preserve">So that, </w:t>
      </w:r>
      <w:r w:rsidR="000E3012" w:rsidRPr="00F90CDB">
        <w:rPr>
          <w:rFonts w:ascii="Times New Roman" w:hAnsi="Times New Roman" w:cs="Times New Roman"/>
          <w:szCs w:val="22"/>
        </w:rPr>
        <w:t>teachers' achievement score on content knowledge related STEM after implementing the integrated STEM program was higher than the criterion score of 75% at the 0.01 level of significance.</w:t>
      </w:r>
      <w:r w:rsidR="00EF4958" w:rsidRPr="00F90CDB">
        <w:rPr>
          <w:rFonts w:ascii="Times New Roman" w:hAnsi="Times New Roman" w:cs="Times New Roman"/>
          <w:szCs w:val="22"/>
          <w:cs/>
        </w:rPr>
        <w:t xml:space="preserve"> </w:t>
      </w:r>
    </w:p>
    <w:p w:rsidR="00B968F9" w:rsidRPr="00F90CDB" w:rsidRDefault="00B968F9" w:rsidP="002D758B">
      <w:pPr>
        <w:spacing w:after="0" w:line="240" w:lineRule="auto"/>
        <w:rPr>
          <w:rFonts w:ascii="Times New Roman" w:eastAsia="Cordia New" w:hAnsi="Times New Roman" w:cs="Times New Roman"/>
          <w:spacing w:val="4"/>
          <w:szCs w:val="22"/>
        </w:rPr>
      </w:pPr>
    </w:p>
    <w:p w:rsidR="00326A82" w:rsidRPr="00F90CDB" w:rsidRDefault="001615DA" w:rsidP="002D758B">
      <w:pPr>
        <w:spacing w:after="0" w:line="240" w:lineRule="auto"/>
        <w:rPr>
          <w:rFonts w:ascii="Times New Roman" w:eastAsia="Cordia New" w:hAnsi="Times New Roman" w:cs="Times New Roman"/>
          <w:b/>
          <w:bCs/>
          <w:spacing w:val="4"/>
          <w:szCs w:val="22"/>
        </w:rPr>
      </w:pPr>
      <w:r>
        <w:rPr>
          <w:rFonts w:ascii="Times New Roman" w:eastAsia="Cordia New" w:hAnsi="Times New Roman" w:cs="Times New Roman"/>
          <w:b/>
          <w:bCs/>
          <w:spacing w:val="4"/>
          <w:szCs w:val="22"/>
        </w:rPr>
        <w:t>5</w:t>
      </w:r>
      <w:r w:rsidR="00B968F9" w:rsidRPr="00F90CDB">
        <w:rPr>
          <w:rFonts w:ascii="Times New Roman" w:eastAsia="Cordia New" w:hAnsi="Times New Roman" w:cs="Times New Roman"/>
          <w:b/>
          <w:bCs/>
          <w:spacing w:val="4"/>
          <w:szCs w:val="22"/>
        </w:rPr>
        <w:t>. Recommendation</w:t>
      </w:r>
    </w:p>
    <w:p w:rsidR="00B968F9" w:rsidRPr="00F90CDB" w:rsidRDefault="001615DA" w:rsidP="00B968F9">
      <w:pPr>
        <w:spacing w:after="0" w:line="240" w:lineRule="auto"/>
        <w:rPr>
          <w:rFonts w:ascii="Times New Roman" w:eastAsia="Cordia New" w:hAnsi="Times New Roman" w:cs="Times New Roman"/>
          <w:i/>
          <w:iCs/>
          <w:spacing w:val="4"/>
          <w:szCs w:val="22"/>
        </w:rPr>
      </w:pPr>
      <w:r>
        <w:rPr>
          <w:rFonts w:ascii="Times New Roman" w:eastAsia="Cordia New" w:hAnsi="Times New Roman" w:cs="Times New Roman"/>
          <w:i/>
          <w:iCs/>
          <w:spacing w:val="4"/>
          <w:szCs w:val="22"/>
        </w:rPr>
        <w:t>5</w:t>
      </w:r>
      <w:r w:rsidR="00B968F9" w:rsidRPr="00F90CDB">
        <w:rPr>
          <w:rFonts w:ascii="Times New Roman" w:eastAsia="Cordia New" w:hAnsi="Times New Roman" w:cs="Times New Roman"/>
          <w:i/>
          <w:iCs/>
          <w:spacing w:val="4"/>
          <w:szCs w:val="22"/>
        </w:rPr>
        <w:t xml:space="preserve">.1 Professional development program integrated STEM activities as partnership in school improvement </w:t>
      </w:r>
    </w:p>
    <w:p w:rsidR="00B968F9" w:rsidRPr="00F90CDB" w:rsidRDefault="00B968F9" w:rsidP="00B968F9">
      <w:pPr>
        <w:spacing w:after="0" w:line="240" w:lineRule="auto"/>
        <w:rPr>
          <w:rFonts w:ascii="Times New Roman" w:eastAsia="Cordia New" w:hAnsi="Times New Roman" w:cs="Times New Roman"/>
          <w:spacing w:val="4"/>
          <w:szCs w:val="22"/>
        </w:rPr>
      </w:pPr>
      <w:r w:rsidRPr="00F90CDB">
        <w:rPr>
          <w:rFonts w:ascii="Times New Roman" w:eastAsia="Cordia New" w:hAnsi="Times New Roman" w:cs="Times New Roman"/>
          <w:spacing w:val="4"/>
          <w:szCs w:val="22"/>
        </w:rPr>
        <w:t>In-service science teachers suggested that a direct dialogue between teachers and researchers on STEM activities during informal meeting before classroom observation would be essential for promoting STEM initiative program in elementary schools. In-service science teachers suggested that this informal meeting</w:t>
      </w:r>
      <w:r w:rsidR="00E42F85">
        <w:rPr>
          <w:rFonts w:ascii="Times New Roman" w:eastAsia="Cordia New" w:hAnsi="Times New Roman" w:cs="Times New Roman"/>
          <w:spacing w:val="4"/>
          <w:szCs w:val="22"/>
        </w:rPr>
        <w:t xml:space="preserve">, collaboration </w:t>
      </w:r>
      <w:r w:rsidRPr="00F90CDB">
        <w:rPr>
          <w:rFonts w:ascii="Times New Roman" w:eastAsia="Cordia New" w:hAnsi="Times New Roman" w:cs="Times New Roman"/>
          <w:spacing w:val="4"/>
          <w:szCs w:val="22"/>
        </w:rPr>
        <w:t>after STEM workshops</w:t>
      </w:r>
      <w:r w:rsidR="00E42F85">
        <w:rPr>
          <w:rFonts w:ascii="Times New Roman" w:eastAsia="Cordia New" w:hAnsi="Times New Roman" w:cs="Times New Roman"/>
          <w:spacing w:val="4"/>
          <w:szCs w:val="22"/>
        </w:rPr>
        <w:t>,</w:t>
      </w:r>
      <w:r w:rsidRPr="00F90CDB">
        <w:rPr>
          <w:rFonts w:ascii="Times New Roman" w:eastAsia="Cordia New" w:hAnsi="Times New Roman" w:cs="Times New Roman"/>
          <w:spacing w:val="4"/>
          <w:szCs w:val="22"/>
        </w:rPr>
        <w:t xml:space="preserve"> on-the jobs training at school</w:t>
      </w:r>
      <w:r w:rsidR="00E42F85">
        <w:rPr>
          <w:rFonts w:ascii="Times New Roman" w:eastAsia="Cordia New" w:hAnsi="Times New Roman" w:cs="Times New Roman"/>
          <w:spacing w:val="4"/>
          <w:szCs w:val="22"/>
        </w:rPr>
        <w:t xml:space="preserve"> and classroom observation</w:t>
      </w:r>
      <w:r w:rsidRPr="00F90CDB">
        <w:rPr>
          <w:rFonts w:ascii="Times New Roman" w:eastAsia="Cordia New" w:hAnsi="Times New Roman" w:cs="Times New Roman"/>
          <w:spacing w:val="4"/>
          <w:szCs w:val="22"/>
        </w:rPr>
        <w:t xml:space="preserve"> can </w:t>
      </w:r>
      <w:r w:rsidR="00E42F85">
        <w:rPr>
          <w:rFonts w:ascii="Times New Roman" w:eastAsia="Cordia New" w:hAnsi="Times New Roman" w:cs="Times New Roman"/>
          <w:spacing w:val="4"/>
          <w:szCs w:val="22"/>
        </w:rPr>
        <w:t>occur</w:t>
      </w:r>
      <w:r w:rsidRPr="00F90CDB">
        <w:rPr>
          <w:rFonts w:ascii="Times New Roman" w:eastAsia="Cordia New" w:hAnsi="Times New Roman" w:cs="Times New Roman"/>
          <w:spacing w:val="4"/>
          <w:szCs w:val="22"/>
        </w:rPr>
        <w:t xml:space="preserve"> through a partnership between teachers and researchers. In addition, in-service science teachers recommended that good partnerships can replace the traditional professional development programs and that help teachers and researchers can work together to design and develop lesson plans, curriculum materials and deliver instruction to promoting STEM for elementary students in context of rural areas. </w:t>
      </w:r>
    </w:p>
    <w:p w:rsidR="00B968F9" w:rsidRPr="00F90CDB" w:rsidRDefault="00B968F9" w:rsidP="00B968F9">
      <w:pPr>
        <w:spacing w:after="0" w:line="240" w:lineRule="auto"/>
        <w:rPr>
          <w:rFonts w:ascii="Times New Roman" w:eastAsia="Cordia New" w:hAnsi="Times New Roman" w:cs="Times New Roman"/>
          <w:spacing w:val="4"/>
          <w:szCs w:val="22"/>
        </w:rPr>
      </w:pPr>
    </w:p>
    <w:p w:rsidR="00B968F9" w:rsidRPr="00F90CDB" w:rsidRDefault="00B968F9" w:rsidP="00B968F9">
      <w:pPr>
        <w:spacing w:after="0" w:line="240" w:lineRule="auto"/>
        <w:rPr>
          <w:rFonts w:ascii="Times New Roman" w:eastAsia="Cordia New" w:hAnsi="Times New Roman" w:cs="Times New Roman"/>
          <w:spacing w:val="4"/>
          <w:szCs w:val="22"/>
        </w:rPr>
      </w:pPr>
      <w:r w:rsidRPr="00F90CDB">
        <w:rPr>
          <w:rFonts w:ascii="Times New Roman" w:eastAsia="Cordia New" w:hAnsi="Times New Roman" w:cs="Times New Roman"/>
          <w:spacing w:val="4"/>
          <w:szCs w:val="22"/>
        </w:rPr>
        <w:t xml:space="preserve">One of the important findings of this study showed that the school culture plays a key role concerning the implementation of STEM at elementary school. The study showed that implementing STEM education in </w:t>
      </w:r>
      <w:r w:rsidR="003C687C" w:rsidRPr="00F90CDB">
        <w:rPr>
          <w:rFonts w:ascii="Times New Roman" w:eastAsia="Cordia New" w:hAnsi="Times New Roman" w:cs="Times New Roman"/>
          <w:spacing w:val="4"/>
          <w:szCs w:val="22"/>
        </w:rPr>
        <w:t>non-STEM</w:t>
      </w:r>
      <w:r w:rsidRPr="00F90CDB">
        <w:rPr>
          <w:rFonts w:ascii="Times New Roman" w:eastAsia="Cordia New" w:hAnsi="Times New Roman" w:cs="Times New Roman"/>
          <w:spacing w:val="4"/>
          <w:szCs w:val="22"/>
        </w:rPr>
        <w:t xml:space="preserve"> school</w:t>
      </w:r>
      <w:r w:rsidR="003C687C" w:rsidRPr="00F90CDB">
        <w:rPr>
          <w:rFonts w:ascii="Times New Roman" w:eastAsia="Cordia New" w:hAnsi="Times New Roman" w:cs="Times New Roman"/>
          <w:spacing w:val="4"/>
          <w:szCs w:val="22"/>
        </w:rPr>
        <w:t xml:space="preserve">s </w:t>
      </w:r>
      <w:r w:rsidRPr="00F90CDB">
        <w:rPr>
          <w:rFonts w:ascii="Times New Roman" w:eastAsia="Cordia New" w:hAnsi="Times New Roman" w:cs="Times New Roman"/>
          <w:spacing w:val="4"/>
          <w:szCs w:val="22"/>
        </w:rPr>
        <w:t xml:space="preserve">required a different </w:t>
      </w:r>
      <w:r w:rsidR="003C687C" w:rsidRPr="00F90CDB">
        <w:rPr>
          <w:rFonts w:ascii="Times New Roman" w:eastAsia="Cordia New" w:hAnsi="Times New Roman" w:cs="Times New Roman"/>
          <w:spacing w:val="4"/>
          <w:szCs w:val="22"/>
        </w:rPr>
        <w:t>preparation</w:t>
      </w:r>
      <w:r w:rsidRPr="00F90CDB">
        <w:rPr>
          <w:rFonts w:ascii="Times New Roman" w:eastAsia="Cordia New" w:hAnsi="Times New Roman" w:cs="Times New Roman"/>
          <w:spacing w:val="4"/>
          <w:szCs w:val="22"/>
        </w:rPr>
        <w:t xml:space="preserve"> than that in STEM schools. The </w:t>
      </w:r>
      <w:r w:rsidR="003C687C" w:rsidRPr="00F90CDB">
        <w:rPr>
          <w:rFonts w:ascii="Times New Roman" w:eastAsia="Cordia New" w:hAnsi="Times New Roman" w:cs="Times New Roman"/>
          <w:spacing w:val="4"/>
          <w:szCs w:val="22"/>
        </w:rPr>
        <w:t>non-</w:t>
      </w:r>
      <w:r w:rsidRPr="00F90CDB">
        <w:rPr>
          <w:rFonts w:ascii="Times New Roman" w:eastAsia="Cordia New" w:hAnsi="Times New Roman" w:cs="Times New Roman"/>
          <w:spacing w:val="4"/>
          <w:szCs w:val="22"/>
        </w:rPr>
        <w:t xml:space="preserve">STEM school culture required collaboration among </w:t>
      </w:r>
      <w:r w:rsidR="003C687C" w:rsidRPr="00F90CDB">
        <w:rPr>
          <w:rFonts w:ascii="Times New Roman" w:eastAsia="Cordia New" w:hAnsi="Times New Roman" w:cs="Times New Roman"/>
          <w:spacing w:val="4"/>
          <w:szCs w:val="22"/>
        </w:rPr>
        <w:t>in-service science teacher</w:t>
      </w:r>
      <w:r w:rsidRPr="00F90CDB">
        <w:rPr>
          <w:rFonts w:ascii="Times New Roman" w:eastAsia="Cordia New" w:hAnsi="Times New Roman" w:cs="Times New Roman"/>
          <w:spacing w:val="4"/>
          <w:szCs w:val="22"/>
        </w:rPr>
        <w:t xml:space="preserve">s and need more building a collaborative and supportive STEM community in school. In this </w:t>
      </w:r>
      <w:r w:rsidR="003C687C" w:rsidRPr="00F90CDB">
        <w:rPr>
          <w:rFonts w:ascii="Times New Roman" w:eastAsia="Cordia New" w:hAnsi="Times New Roman" w:cs="Times New Roman"/>
          <w:spacing w:val="4"/>
          <w:szCs w:val="22"/>
        </w:rPr>
        <w:t>study suggests that</w:t>
      </w:r>
      <w:r w:rsidRPr="00F90CDB">
        <w:rPr>
          <w:rFonts w:ascii="Times New Roman" w:eastAsia="Cordia New" w:hAnsi="Times New Roman" w:cs="Times New Roman"/>
          <w:spacing w:val="4"/>
          <w:szCs w:val="22"/>
        </w:rPr>
        <w:t xml:space="preserve"> exchange of experience and constant dialogue between teachers</w:t>
      </w:r>
      <w:r w:rsidR="003C687C" w:rsidRPr="00F90CDB">
        <w:rPr>
          <w:rFonts w:ascii="Times New Roman" w:eastAsia="Cordia New" w:hAnsi="Times New Roman" w:cs="Times New Roman"/>
          <w:spacing w:val="4"/>
          <w:szCs w:val="22"/>
          <w:cs/>
        </w:rPr>
        <w:t xml:space="preserve"> </w:t>
      </w:r>
      <w:r w:rsidR="003C687C" w:rsidRPr="00F90CDB">
        <w:rPr>
          <w:rFonts w:ascii="Times New Roman" w:eastAsia="Cordia New" w:hAnsi="Times New Roman" w:cs="Times New Roman"/>
          <w:spacing w:val="4"/>
          <w:szCs w:val="22"/>
        </w:rPr>
        <w:t>and</w:t>
      </w:r>
      <w:r w:rsidRPr="00F90CDB">
        <w:rPr>
          <w:rFonts w:ascii="Times New Roman" w:eastAsia="Cordia New" w:hAnsi="Times New Roman" w:cs="Times New Roman"/>
          <w:spacing w:val="4"/>
          <w:szCs w:val="22"/>
        </w:rPr>
        <w:t xml:space="preserve"> the administrators during observing teaching in the school were highly emphasized.</w:t>
      </w:r>
    </w:p>
    <w:p w:rsidR="00147801" w:rsidRPr="00147801" w:rsidRDefault="00147801" w:rsidP="00147801">
      <w:pPr>
        <w:spacing w:after="0" w:line="240" w:lineRule="auto"/>
        <w:rPr>
          <w:rFonts w:ascii="Times New Roman" w:eastAsia="Cordia New" w:hAnsi="Times New Roman" w:cs="Times New Roman"/>
          <w:spacing w:val="4"/>
          <w:szCs w:val="22"/>
        </w:rPr>
      </w:pPr>
    </w:p>
    <w:p w:rsidR="00B968F9" w:rsidRPr="00147801" w:rsidRDefault="00147801" w:rsidP="00B968F9">
      <w:pPr>
        <w:spacing w:after="0" w:line="240" w:lineRule="auto"/>
        <w:rPr>
          <w:rFonts w:ascii="Times New Roman" w:eastAsia="Cordia New" w:hAnsi="Times New Roman" w:cs="Times New Roman"/>
          <w:i/>
          <w:iCs/>
          <w:spacing w:val="4"/>
          <w:szCs w:val="22"/>
        </w:rPr>
      </w:pPr>
      <w:r>
        <w:rPr>
          <w:rFonts w:ascii="Times New Roman" w:eastAsia="Cordia New" w:hAnsi="Times New Roman" w:cs="Times New Roman"/>
          <w:i/>
          <w:iCs/>
          <w:spacing w:val="4"/>
          <w:szCs w:val="22"/>
        </w:rPr>
        <w:t>5</w:t>
      </w:r>
      <w:r w:rsidRPr="00F90CDB">
        <w:rPr>
          <w:rFonts w:ascii="Times New Roman" w:eastAsia="Cordia New" w:hAnsi="Times New Roman" w:cs="Times New Roman"/>
          <w:i/>
          <w:iCs/>
          <w:spacing w:val="4"/>
          <w:szCs w:val="22"/>
        </w:rPr>
        <w:t>.</w:t>
      </w:r>
      <w:r>
        <w:rPr>
          <w:rFonts w:ascii="Times New Roman" w:eastAsia="Cordia New" w:hAnsi="Times New Roman" w:cs="Times New Roman"/>
          <w:i/>
          <w:iCs/>
          <w:spacing w:val="4"/>
          <w:szCs w:val="22"/>
        </w:rPr>
        <w:t>2</w:t>
      </w:r>
      <w:r w:rsidRPr="00F90CDB">
        <w:rPr>
          <w:rFonts w:ascii="Times New Roman" w:eastAsia="Cordia New" w:hAnsi="Times New Roman" w:cs="Times New Roman"/>
          <w:i/>
          <w:iCs/>
          <w:spacing w:val="4"/>
          <w:szCs w:val="22"/>
        </w:rPr>
        <w:t xml:space="preserve"> </w:t>
      </w:r>
      <w:r w:rsidRPr="00147801">
        <w:rPr>
          <w:rFonts w:ascii="Times New Roman" w:eastAsia="Cordia New" w:hAnsi="Times New Roman" w:cs="Times New Roman"/>
          <w:i/>
          <w:iCs/>
          <w:spacing w:val="4"/>
          <w:szCs w:val="22"/>
        </w:rPr>
        <w:t>Recommendation</w:t>
      </w:r>
      <w:r>
        <w:rPr>
          <w:rFonts w:ascii="Times New Roman" w:eastAsia="Cordia New" w:hAnsi="Times New Roman" w:cs="Times New Roman"/>
          <w:i/>
          <w:iCs/>
          <w:spacing w:val="4"/>
          <w:szCs w:val="22"/>
        </w:rPr>
        <w:t>s</w:t>
      </w:r>
      <w:r w:rsidRPr="00147801">
        <w:rPr>
          <w:rFonts w:ascii="Times New Roman" w:eastAsia="Cordia New" w:hAnsi="Times New Roman" w:cs="Times New Roman"/>
          <w:i/>
          <w:iCs/>
          <w:spacing w:val="4"/>
          <w:szCs w:val="22"/>
        </w:rPr>
        <w:t xml:space="preserve"> for policy maker</w:t>
      </w:r>
      <w:r>
        <w:rPr>
          <w:rFonts w:ascii="Times New Roman" w:eastAsia="Cordia New" w:hAnsi="Times New Roman" w:cs="Times New Roman"/>
          <w:i/>
          <w:iCs/>
          <w:spacing w:val="4"/>
          <w:szCs w:val="22"/>
        </w:rPr>
        <w:t>s</w:t>
      </w:r>
    </w:p>
    <w:p w:rsidR="00B968F9" w:rsidRDefault="003C687C" w:rsidP="00B968F9">
      <w:pPr>
        <w:spacing w:after="0" w:line="240" w:lineRule="auto"/>
        <w:rPr>
          <w:rFonts w:ascii="Times New Roman" w:eastAsia="Cordia New" w:hAnsi="Times New Roman" w:cs="Times New Roman"/>
          <w:spacing w:val="4"/>
          <w:szCs w:val="22"/>
        </w:rPr>
      </w:pPr>
      <w:r w:rsidRPr="00F90CDB">
        <w:rPr>
          <w:rFonts w:ascii="Times New Roman" w:eastAsia="Cordia New" w:hAnsi="Times New Roman" w:cs="Times New Roman"/>
          <w:spacing w:val="4"/>
          <w:szCs w:val="22"/>
        </w:rPr>
        <w:t>Therefore,</w:t>
      </w:r>
      <w:r w:rsidR="00B968F9" w:rsidRPr="00F90CDB">
        <w:rPr>
          <w:rFonts w:ascii="Times New Roman" w:eastAsia="Cordia New" w:hAnsi="Times New Roman" w:cs="Times New Roman"/>
          <w:spacing w:val="4"/>
          <w:szCs w:val="22"/>
        </w:rPr>
        <w:t xml:space="preserve"> </w:t>
      </w:r>
      <w:r w:rsidRPr="00F90CDB">
        <w:rPr>
          <w:rFonts w:ascii="Times New Roman" w:eastAsia="Cordia New" w:hAnsi="Times New Roman" w:cs="Times New Roman"/>
          <w:spacing w:val="4"/>
          <w:szCs w:val="22"/>
        </w:rPr>
        <w:t xml:space="preserve">researchers </w:t>
      </w:r>
      <w:r w:rsidR="00B968F9" w:rsidRPr="00F90CDB">
        <w:rPr>
          <w:rFonts w:ascii="Times New Roman" w:eastAsia="Cordia New" w:hAnsi="Times New Roman" w:cs="Times New Roman"/>
          <w:spacing w:val="4"/>
          <w:szCs w:val="22"/>
        </w:rPr>
        <w:t>can provide recommendations at the policy level to introduce STEM programs for in-service science teachers</w:t>
      </w:r>
      <w:r w:rsidRPr="00F90CDB">
        <w:rPr>
          <w:rFonts w:ascii="Times New Roman" w:eastAsia="Cordia New" w:hAnsi="Times New Roman" w:cs="Times New Roman"/>
          <w:spacing w:val="4"/>
          <w:szCs w:val="22"/>
        </w:rPr>
        <w:t xml:space="preserve"> in rural context</w:t>
      </w:r>
      <w:r w:rsidR="00B968F9" w:rsidRPr="00F90CDB">
        <w:rPr>
          <w:rFonts w:ascii="Times New Roman" w:eastAsia="Cordia New" w:hAnsi="Times New Roman" w:cs="Times New Roman"/>
          <w:spacing w:val="4"/>
          <w:szCs w:val="22"/>
        </w:rPr>
        <w:t xml:space="preserve">. This could lead to developing a STEM partnership-based </w:t>
      </w:r>
      <w:r w:rsidRPr="00F90CDB">
        <w:rPr>
          <w:rFonts w:ascii="Times New Roman" w:eastAsia="Cordia New" w:hAnsi="Times New Roman" w:cs="Times New Roman"/>
          <w:spacing w:val="4"/>
          <w:szCs w:val="22"/>
        </w:rPr>
        <w:t>p</w:t>
      </w:r>
      <w:r w:rsidR="00B968F9" w:rsidRPr="00F90CDB">
        <w:rPr>
          <w:rFonts w:ascii="Times New Roman" w:eastAsia="Cordia New" w:hAnsi="Times New Roman" w:cs="Times New Roman"/>
          <w:spacing w:val="4"/>
          <w:szCs w:val="22"/>
        </w:rPr>
        <w:t xml:space="preserve">rofessional </w:t>
      </w:r>
      <w:r w:rsidRPr="00F90CDB">
        <w:rPr>
          <w:rFonts w:ascii="Times New Roman" w:eastAsia="Cordia New" w:hAnsi="Times New Roman" w:cs="Times New Roman"/>
          <w:spacing w:val="4"/>
          <w:szCs w:val="22"/>
        </w:rPr>
        <w:t>d</w:t>
      </w:r>
      <w:r w:rsidR="00B968F9" w:rsidRPr="00F90CDB">
        <w:rPr>
          <w:rFonts w:ascii="Times New Roman" w:eastAsia="Cordia New" w:hAnsi="Times New Roman" w:cs="Times New Roman"/>
          <w:spacing w:val="4"/>
          <w:szCs w:val="22"/>
        </w:rPr>
        <w:t xml:space="preserve">evelopment model of what teachers need in terms of content knowledge related STEM and </w:t>
      </w:r>
      <w:r w:rsidRPr="00F90CDB">
        <w:rPr>
          <w:rFonts w:ascii="Times New Roman" w:eastAsia="Cordia New" w:hAnsi="Times New Roman" w:cs="Times New Roman"/>
          <w:spacing w:val="4"/>
          <w:szCs w:val="22"/>
        </w:rPr>
        <w:t>how to assess PCK</w:t>
      </w:r>
      <w:r w:rsidR="00B968F9" w:rsidRPr="00F90CDB">
        <w:rPr>
          <w:rFonts w:ascii="Times New Roman" w:eastAsia="Cordia New" w:hAnsi="Times New Roman" w:cs="Times New Roman"/>
          <w:spacing w:val="4"/>
          <w:szCs w:val="22"/>
        </w:rPr>
        <w:t xml:space="preserve"> to enact STEM education in </w:t>
      </w:r>
      <w:r w:rsidRPr="00F90CDB">
        <w:rPr>
          <w:rFonts w:ascii="Times New Roman" w:eastAsia="Cordia New" w:hAnsi="Times New Roman" w:cs="Times New Roman"/>
          <w:spacing w:val="4"/>
          <w:szCs w:val="22"/>
        </w:rPr>
        <w:t>different school culture and local context.</w:t>
      </w:r>
    </w:p>
    <w:p w:rsidR="007D3FD0" w:rsidRPr="00F90CDB" w:rsidRDefault="007D3FD0" w:rsidP="00B968F9">
      <w:pPr>
        <w:spacing w:after="0" w:line="240" w:lineRule="auto"/>
        <w:rPr>
          <w:rFonts w:ascii="Times New Roman" w:eastAsia="Cordia New" w:hAnsi="Times New Roman" w:cs="Times New Roman"/>
          <w:spacing w:val="4"/>
          <w:szCs w:val="22"/>
        </w:rPr>
      </w:pPr>
    </w:p>
    <w:p w:rsidR="00B968F9" w:rsidRPr="00F90CDB" w:rsidRDefault="00B968F9" w:rsidP="002D758B">
      <w:pPr>
        <w:spacing w:after="0" w:line="240" w:lineRule="auto"/>
        <w:rPr>
          <w:rFonts w:ascii="Times New Roman" w:eastAsia="Cordia New" w:hAnsi="Times New Roman" w:cs="Times New Roman"/>
          <w:b/>
          <w:bCs/>
          <w:spacing w:val="4"/>
          <w:szCs w:val="22"/>
        </w:rPr>
      </w:pPr>
    </w:p>
    <w:p w:rsidR="001615DA" w:rsidRPr="001615DA" w:rsidRDefault="001615DA" w:rsidP="001615DA">
      <w:pPr>
        <w:spacing w:after="0" w:line="240" w:lineRule="auto"/>
        <w:rPr>
          <w:rFonts w:ascii="Times New Roman" w:eastAsia="Cordia New" w:hAnsi="Times New Roman" w:cs="Times New Roman"/>
          <w:b/>
          <w:bCs/>
          <w:spacing w:val="4"/>
          <w:szCs w:val="22"/>
        </w:rPr>
      </w:pPr>
      <w:r>
        <w:rPr>
          <w:rFonts w:ascii="Times New Roman" w:eastAsia="Cordia New" w:hAnsi="Times New Roman" w:cs="Times New Roman"/>
          <w:b/>
          <w:bCs/>
          <w:spacing w:val="4"/>
          <w:szCs w:val="22"/>
        </w:rPr>
        <w:t>6</w:t>
      </w:r>
      <w:r w:rsidRPr="001615DA">
        <w:rPr>
          <w:rFonts w:ascii="Times New Roman" w:eastAsia="Cordia New" w:hAnsi="Times New Roman" w:cs="Times New Roman"/>
          <w:b/>
          <w:bCs/>
          <w:spacing w:val="4"/>
          <w:szCs w:val="22"/>
        </w:rPr>
        <w:t>. Limitations of the study</w:t>
      </w:r>
    </w:p>
    <w:p w:rsidR="003C687C" w:rsidRPr="001615DA" w:rsidRDefault="001615DA" w:rsidP="001615DA">
      <w:pPr>
        <w:spacing w:after="0" w:line="240" w:lineRule="auto"/>
        <w:rPr>
          <w:rFonts w:ascii="Times New Roman" w:eastAsia="Cordia New" w:hAnsi="Times New Roman" w:cs="Times New Roman"/>
          <w:spacing w:val="4"/>
          <w:szCs w:val="22"/>
        </w:rPr>
      </w:pPr>
      <w:r w:rsidRPr="001615DA">
        <w:rPr>
          <w:rFonts w:ascii="Times New Roman" w:eastAsia="Cordia New" w:hAnsi="Times New Roman" w:cs="Times New Roman"/>
          <w:spacing w:val="4"/>
          <w:szCs w:val="22"/>
        </w:rPr>
        <w:t>This study only focuses on in-service science teachers engaged in STEM teaching in rural areas of Thailand, and therefore it is difficult to generalize. Besides, because of the nature of PCK, it is difficult to identify its components with clear boundaries. Our observational data, document analysis and classroom observation are also not complete as the in-service science teachers may employ only a small part of his</w:t>
      </w:r>
      <w:r w:rsidR="00E42F85">
        <w:rPr>
          <w:rFonts w:ascii="Times New Roman" w:eastAsia="Cordia New" w:hAnsi="Times New Roman" w:cs="Times New Roman"/>
          <w:spacing w:val="4"/>
          <w:szCs w:val="22"/>
        </w:rPr>
        <w:t>/her</w:t>
      </w:r>
      <w:r w:rsidRPr="001615DA">
        <w:rPr>
          <w:rFonts w:ascii="Times New Roman" w:eastAsia="Cordia New" w:hAnsi="Times New Roman" w:cs="Times New Roman"/>
          <w:spacing w:val="4"/>
          <w:szCs w:val="22"/>
        </w:rPr>
        <w:t xml:space="preserve"> accumulation of PCK for teaching STEM. Another difficulty is that analyzing teaching competencies is time-consuming to develop, administer, and analyze.</w:t>
      </w:r>
    </w:p>
    <w:p w:rsidR="003C687C" w:rsidRPr="00F90CDB" w:rsidRDefault="003C687C" w:rsidP="002D758B">
      <w:pPr>
        <w:spacing w:after="0" w:line="240" w:lineRule="auto"/>
        <w:rPr>
          <w:rFonts w:ascii="Times New Roman" w:eastAsia="Cordia New" w:hAnsi="Times New Roman" w:cs="Times New Roman"/>
          <w:b/>
          <w:bCs/>
          <w:spacing w:val="4"/>
          <w:szCs w:val="22"/>
        </w:rPr>
      </w:pPr>
    </w:p>
    <w:p w:rsidR="004104EB" w:rsidRPr="00F90CDB" w:rsidRDefault="00B968F9" w:rsidP="004104EB">
      <w:pPr>
        <w:spacing w:after="0" w:line="240" w:lineRule="auto"/>
        <w:rPr>
          <w:rFonts w:ascii="Times New Roman" w:eastAsia="Cordia New" w:hAnsi="Times New Roman" w:cs="Times New Roman"/>
          <w:b/>
          <w:bCs/>
          <w:spacing w:val="4"/>
          <w:szCs w:val="22"/>
        </w:rPr>
      </w:pPr>
      <w:r w:rsidRPr="00F90CDB">
        <w:rPr>
          <w:rFonts w:ascii="Times New Roman" w:eastAsia="Cordia New" w:hAnsi="Times New Roman" w:cs="Times New Roman"/>
          <w:b/>
          <w:bCs/>
          <w:spacing w:val="4"/>
          <w:szCs w:val="22"/>
        </w:rPr>
        <w:t>7. Acknowledgement</w:t>
      </w:r>
      <w:r w:rsidR="004104EB" w:rsidRPr="00F90CDB">
        <w:rPr>
          <w:rFonts w:ascii="Times New Roman" w:eastAsia="Cordia New" w:hAnsi="Times New Roman" w:cs="Times New Roman"/>
          <w:spacing w:val="4"/>
          <w:szCs w:val="22"/>
          <w:cs/>
        </w:rPr>
        <w:tab/>
      </w:r>
    </w:p>
    <w:p w:rsidR="003C687C" w:rsidRDefault="003C687C" w:rsidP="003C687C">
      <w:pPr>
        <w:spacing w:after="0" w:line="240" w:lineRule="auto"/>
        <w:rPr>
          <w:rFonts w:ascii="Times New Roman" w:eastAsia="Cordia New" w:hAnsi="Times New Roman" w:cs="Times New Roman"/>
          <w:spacing w:val="4"/>
          <w:szCs w:val="22"/>
        </w:rPr>
      </w:pPr>
      <w:r w:rsidRPr="00F90CDB">
        <w:rPr>
          <w:rFonts w:ascii="Times New Roman" w:eastAsia="Cordia New" w:hAnsi="Times New Roman" w:cs="Times New Roman"/>
          <w:spacing w:val="4"/>
          <w:szCs w:val="22"/>
        </w:rPr>
        <w:t xml:space="preserve">This research was conducted as part of </w:t>
      </w:r>
      <w:r w:rsidR="00366255" w:rsidRPr="00F90CDB">
        <w:rPr>
          <w:rFonts w:ascii="Times New Roman" w:eastAsia="Cordia New" w:hAnsi="Times New Roman" w:cs="Times New Roman"/>
          <w:spacing w:val="4"/>
          <w:szCs w:val="22"/>
        </w:rPr>
        <w:t xml:space="preserve">the professional development program for in-service science teachers </w:t>
      </w:r>
      <w:r w:rsidR="00366255" w:rsidRPr="00F90CDB">
        <w:rPr>
          <w:rFonts w:ascii="Times New Roman" w:hAnsi="Times New Roman" w:cs="Times New Roman"/>
          <w:szCs w:val="22"/>
        </w:rPr>
        <w:t>organized by General Science Program, Faculty of Education</w:t>
      </w:r>
      <w:r w:rsidRPr="00F90CDB">
        <w:rPr>
          <w:rFonts w:ascii="Times New Roman" w:eastAsia="Cordia New" w:hAnsi="Times New Roman" w:cs="Times New Roman"/>
          <w:spacing w:val="4"/>
          <w:szCs w:val="22"/>
        </w:rPr>
        <w:t xml:space="preserve">, with </w:t>
      </w:r>
      <w:r w:rsidR="00366255" w:rsidRPr="00F90CDB">
        <w:rPr>
          <w:rFonts w:ascii="Times New Roman" w:eastAsia="Cordia New" w:hAnsi="Times New Roman" w:cs="Times New Roman"/>
          <w:spacing w:val="4"/>
          <w:szCs w:val="22"/>
        </w:rPr>
        <w:t xml:space="preserve">financial </w:t>
      </w:r>
      <w:r w:rsidRPr="00F90CDB">
        <w:rPr>
          <w:rFonts w:ascii="Times New Roman" w:eastAsia="Cordia New" w:hAnsi="Times New Roman" w:cs="Times New Roman"/>
          <w:spacing w:val="4"/>
          <w:szCs w:val="22"/>
        </w:rPr>
        <w:t xml:space="preserve">support from </w:t>
      </w:r>
      <w:r w:rsidR="00366255" w:rsidRPr="00F90CDB">
        <w:rPr>
          <w:rFonts w:ascii="Times New Roman" w:hAnsi="Times New Roman" w:cs="Times New Roman"/>
          <w:szCs w:val="22"/>
        </w:rPr>
        <w:t xml:space="preserve">Research and Development Institute, </w:t>
      </w:r>
      <w:proofErr w:type="spellStart"/>
      <w:r w:rsidR="00366255" w:rsidRPr="00F90CDB">
        <w:rPr>
          <w:rFonts w:ascii="Times New Roman" w:hAnsi="Times New Roman" w:cs="Times New Roman"/>
          <w:szCs w:val="22"/>
        </w:rPr>
        <w:t>Buriram</w:t>
      </w:r>
      <w:proofErr w:type="spellEnd"/>
      <w:r w:rsidR="00366255" w:rsidRPr="00F90CDB">
        <w:rPr>
          <w:rFonts w:ascii="Times New Roman" w:hAnsi="Times New Roman" w:cs="Times New Roman"/>
          <w:szCs w:val="22"/>
        </w:rPr>
        <w:t xml:space="preserve"> Rajabhat University and National Research Council of Thailand (Grant number 85/2017)</w:t>
      </w:r>
      <w:r w:rsidRPr="00F90CDB">
        <w:rPr>
          <w:rFonts w:ascii="Times New Roman" w:eastAsia="Cordia New" w:hAnsi="Times New Roman" w:cs="Times New Roman"/>
          <w:spacing w:val="4"/>
          <w:szCs w:val="22"/>
        </w:rPr>
        <w:t>.</w:t>
      </w:r>
    </w:p>
    <w:p w:rsidR="001B6D2D" w:rsidRPr="00F90CDB" w:rsidRDefault="001B6D2D" w:rsidP="003C687C">
      <w:pPr>
        <w:spacing w:after="0" w:line="240" w:lineRule="auto"/>
        <w:rPr>
          <w:rFonts w:ascii="Times New Roman" w:eastAsia="Cordia New" w:hAnsi="Times New Roman" w:cs="Times New Roman"/>
          <w:spacing w:val="4"/>
          <w:szCs w:val="22"/>
        </w:rPr>
      </w:pPr>
    </w:p>
    <w:p w:rsidR="001B6D2D" w:rsidRDefault="001B6D2D" w:rsidP="001B6D2D">
      <w:pPr>
        <w:spacing w:after="0" w:line="240" w:lineRule="auto"/>
        <w:rPr>
          <w:rFonts w:ascii="Times" w:hAnsi="Times" w:cs="Times"/>
          <w:szCs w:val="22"/>
        </w:rPr>
      </w:pPr>
      <w:r w:rsidRPr="00527CA6">
        <w:rPr>
          <w:rFonts w:ascii="Times" w:hAnsi="Times" w:cs="Times"/>
          <w:b/>
          <w:bCs/>
          <w:i/>
          <w:iCs/>
          <w:szCs w:val="22"/>
        </w:rPr>
        <w:t>References</w:t>
      </w:r>
    </w:p>
    <w:p w:rsidR="004550F6" w:rsidRDefault="004550F6" w:rsidP="004550F6">
      <w:pPr>
        <w:spacing w:after="0" w:line="240" w:lineRule="auto"/>
        <w:rPr>
          <w:rFonts w:ascii="Times" w:hAnsi="Times" w:cs="Times"/>
          <w:i/>
          <w:iCs/>
          <w:szCs w:val="22"/>
        </w:rPr>
      </w:pPr>
      <w:r w:rsidRPr="00795DA6">
        <w:rPr>
          <w:rFonts w:ascii="Times" w:hAnsi="Times" w:cs="Times"/>
          <w:szCs w:val="22"/>
        </w:rPr>
        <w:t xml:space="preserve">[1] The Institute for the Promotion of Teaching Science and Technology 2013 </w:t>
      </w:r>
      <w:r w:rsidRPr="00795DA6">
        <w:rPr>
          <w:rFonts w:ascii="Times" w:hAnsi="Times" w:cs="Times"/>
          <w:i/>
          <w:iCs/>
          <w:szCs w:val="22"/>
        </w:rPr>
        <w:t xml:space="preserve">The Development and </w:t>
      </w:r>
      <w:r>
        <w:rPr>
          <w:rFonts w:ascii="Times" w:hAnsi="Times" w:cs="Times"/>
          <w:i/>
          <w:iCs/>
          <w:szCs w:val="22"/>
        </w:rPr>
        <w:t xml:space="preserve">  </w:t>
      </w:r>
    </w:p>
    <w:p w:rsidR="004550F6" w:rsidRPr="00795DA6" w:rsidRDefault="004550F6" w:rsidP="004550F6">
      <w:pPr>
        <w:spacing w:after="0" w:line="240" w:lineRule="auto"/>
        <w:rPr>
          <w:rFonts w:ascii="Times" w:hAnsi="Times" w:cs="Times"/>
          <w:szCs w:val="22"/>
        </w:rPr>
      </w:pPr>
      <w:r>
        <w:rPr>
          <w:rFonts w:ascii="Times" w:hAnsi="Times" w:cs="Times"/>
          <w:i/>
          <w:iCs/>
          <w:szCs w:val="22"/>
        </w:rPr>
        <w:t xml:space="preserve">     </w:t>
      </w:r>
      <w:r w:rsidRPr="00795DA6">
        <w:rPr>
          <w:rFonts w:ascii="Times" w:hAnsi="Times" w:cs="Times"/>
          <w:i/>
          <w:iCs/>
          <w:szCs w:val="22"/>
        </w:rPr>
        <w:t>Promotion of STEM Education Project</w:t>
      </w:r>
      <w:r w:rsidRPr="00795DA6">
        <w:rPr>
          <w:rFonts w:ascii="Times" w:hAnsi="Times" w:cs="Times"/>
          <w:szCs w:val="22"/>
        </w:rPr>
        <w:t xml:space="preserve"> </w:t>
      </w:r>
      <w:r>
        <w:rPr>
          <w:rFonts w:ascii="Times" w:hAnsi="Times" w:cs="Times"/>
          <w:szCs w:val="22"/>
        </w:rPr>
        <w:t>(</w:t>
      </w:r>
      <w:r w:rsidRPr="00795DA6">
        <w:rPr>
          <w:rFonts w:ascii="Times" w:hAnsi="Times" w:cs="Times"/>
          <w:szCs w:val="22"/>
        </w:rPr>
        <w:t>Bangkok: IPST</w:t>
      </w:r>
      <w:r>
        <w:rPr>
          <w:rFonts w:ascii="Times" w:hAnsi="Times" w:cs="Times"/>
          <w:szCs w:val="22"/>
        </w:rPr>
        <w:t>)</w:t>
      </w:r>
    </w:p>
    <w:p w:rsidR="004550F6" w:rsidRDefault="004550F6" w:rsidP="004550F6">
      <w:pPr>
        <w:spacing w:after="0" w:line="240" w:lineRule="auto"/>
        <w:rPr>
          <w:rFonts w:ascii="Times" w:hAnsi="Times" w:cs="Times"/>
          <w:i/>
          <w:iCs/>
          <w:szCs w:val="22"/>
        </w:rPr>
      </w:pPr>
      <w:r w:rsidRPr="00795DA6">
        <w:rPr>
          <w:rFonts w:ascii="Times" w:hAnsi="Times" w:cs="Times"/>
          <w:szCs w:val="22"/>
        </w:rPr>
        <w:t xml:space="preserve">[2] UNESCO 2016 </w:t>
      </w:r>
      <w:r w:rsidRPr="00795DA6">
        <w:rPr>
          <w:rFonts w:ascii="Times" w:hAnsi="Times" w:cs="Times"/>
          <w:i/>
          <w:iCs/>
          <w:szCs w:val="22"/>
        </w:rPr>
        <w:t xml:space="preserve">School and Teaching Practices for Twenty-first Century Challenges: Lessons from </w:t>
      </w:r>
    </w:p>
    <w:p w:rsidR="004550F6" w:rsidRDefault="004550F6" w:rsidP="004550F6">
      <w:pPr>
        <w:spacing w:after="0" w:line="240" w:lineRule="auto"/>
        <w:rPr>
          <w:rFonts w:ascii="Times" w:hAnsi="Times" w:cs="Times"/>
          <w:szCs w:val="22"/>
        </w:rPr>
      </w:pPr>
      <w:r>
        <w:rPr>
          <w:rFonts w:ascii="Times" w:hAnsi="Times" w:cs="Times"/>
          <w:i/>
          <w:iCs/>
          <w:szCs w:val="22"/>
        </w:rPr>
        <w:t xml:space="preserve">      </w:t>
      </w:r>
      <w:r w:rsidRPr="00795DA6">
        <w:rPr>
          <w:rFonts w:ascii="Times" w:hAnsi="Times" w:cs="Times"/>
          <w:i/>
          <w:iCs/>
          <w:szCs w:val="22"/>
        </w:rPr>
        <w:t>the Asia-Pacific Region United Nations Educational, Scientific and Cultural Organization</w:t>
      </w:r>
      <w:r w:rsidRPr="00795DA6">
        <w:rPr>
          <w:rFonts w:ascii="Times" w:hAnsi="Times" w:cs="Times"/>
          <w:szCs w:val="22"/>
        </w:rPr>
        <w:t xml:space="preserve"> </w:t>
      </w:r>
    </w:p>
    <w:p w:rsidR="004550F6" w:rsidRPr="00795DA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UNESCO</w:t>
      </w:r>
      <w:r>
        <w:rPr>
          <w:rFonts w:ascii="Times" w:hAnsi="Times" w:cs="Times"/>
          <w:szCs w:val="22"/>
        </w:rPr>
        <w:t xml:space="preserve">: </w:t>
      </w:r>
      <w:r w:rsidRPr="00795DA6">
        <w:rPr>
          <w:rFonts w:ascii="Times" w:hAnsi="Times" w:cs="Times"/>
          <w:szCs w:val="22"/>
        </w:rPr>
        <w:t>Bangkok Office</w:t>
      </w:r>
      <w:r>
        <w:rPr>
          <w:rFonts w:ascii="Times" w:hAnsi="Times" w:cs="Times"/>
          <w:szCs w:val="22"/>
        </w:rPr>
        <w:t>)</w:t>
      </w:r>
    </w:p>
    <w:p w:rsidR="004550F6" w:rsidRDefault="004550F6" w:rsidP="004550F6">
      <w:pPr>
        <w:spacing w:after="0" w:line="240" w:lineRule="auto"/>
        <w:rPr>
          <w:rFonts w:ascii="Times" w:hAnsi="Times" w:cs="Times"/>
          <w:szCs w:val="22"/>
        </w:rPr>
      </w:pPr>
      <w:r w:rsidRPr="00795DA6">
        <w:rPr>
          <w:rFonts w:ascii="Times" w:hAnsi="Times" w:cs="Times"/>
          <w:szCs w:val="22"/>
        </w:rPr>
        <w:t xml:space="preserve">[3] </w:t>
      </w:r>
      <w:proofErr w:type="spellStart"/>
      <w:r w:rsidRPr="00795DA6">
        <w:rPr>
          <w:rFonts w:ascii="Times" w:hAnsi="Times" w:cs="Times"/>
          <w:szCs w:val="22"/>
        </w:rPr>
        <w:t>Fortus</w:t>
      </w:r>
      <w:proofErr w:type="spellEnd"/>
      <w:r w:rsidRPr="00795DA6">
        <w:rPr>
          <w:rFonts w:ascii="Times" w:hAnsi="Times" w:cs="Times"/>
          <w:szCs w:val="22"/>
        </w:rPr>
        <w:t xml:space="preserve"> D,</w:t>
      </w:r>
      <w:r>
        <w:rPr>
          <w:rFonts w:ascii="Times" w:hAnsi="Times" w:cs="Times"/>
          <w:szCs w:val="22"/>
        </w:rPr>
        <w:t xml:space="preserve"> </w:t>
      </w:r>
      <w:proofErr w:type="spellStart"/>
      <w:r w:rsidRPr="00795DA6">
        <w:rPr>
          <w:rFonts w:ascii="Times" w:hAnsi="Times" w:cs="Times"/>
          <w:szCs w:val="22"/>
        </w:rPr>
        <w:t>Dershimer</w:t>
      </w:r>
      <w:proofErr w:type="spellEnd"/>
      <w:r w:rsidRPr="00795DA6">
        <w:rPr>
          <w:rFonts w:ascii="Times" w:hAnsi="Times" w:cs="Times"/>
          <w:szCs w:val="22"/>
        </w:rPr>
        <w:t xml:space="preserve"> C, </w:t>
      </w:r>
      <w:proofErr w:type="spellStart"/>
      <w:r w:rsidRPr="00795DA6">
        <w:rPr>
          <w:rFonts w:ascii="Times" w:hAnsi="Times" w:cs="Times"/>
          <w:szCs w:val="22"/>
        </w:rPr>
        <w:t>Krajcik</w:t>
      </w:r>
      <w:proofErr w:type="spellEnd"/>
      <w:r w:rsidRPr="00795DA6">
        <w:rPr>
          <w:rFonts w:ascii="Times" w:hAnsi="Times" w:cs="Times"/>
          <w:szCs w:val="22"/>
        </w:rPr>
        <w:t xml:space="preserve"> J, Marx R</w:t>
      </w:r>
      <w:r>
        <w:rPr>
          <w:rFonts w:ascii="Times" w:hAnsi="Times" w:cs="Times"/>
          <w:szCs w:val="22"/>
        </w:rPr>
        <w:t xml:space="preserve"> and</w:t>
      </w:r>
      <w:r w:rsidRPr="00795DA6">
        <w:rPr>
          <w:rFonts w:ascii="Times" w:hAnsi="Times" w:cs="Times"/>
          <w:szCs w:val="22"/>
        </w:rPr>
        <w:t xml:space="preserve"> </w:t>
      </w:r>
      <w:proofErr w:type="spellStart"/>
      <w:r w:rsidRPr="00795DA6">
        <w:rPr>
          <w:rFonts w:ascii="Times" w:hAnsi="Times" w:cs="Times"/>
          <w:szCs w:val="22"/>
        </w:rPr>
        <w:t>Mamlok</w:t>
      </w:r>
      <w:proofErr w:type="spellEnd"/>
      <w:r w:rsidRPr="00795DA6">
        <w:rPr>
          <w:rFonts w:ascii="Times" w:hAnsi="Times" w:cs="Times"/>
          <w:szCs w:val="22"/>
        </w:rPr>
        <w:t xml:space="preserve">-Naaman R 2004 Design-based science </w:t>
      </w:r>
    </w:p>
    <w:p w:rsidR="004550F6" w:rsidRPr="00795DA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 xml:space="preserve">and student learning </w:t>
      </w:r>
      <w:r w:rsidRPr="00795DA6">
        <w:rPr>
          <w:rFonts w:ascii="Times" w:hAnsi="Times" w:cs="Times"/>
          <w:i/>
          <w:iCs/>
          <w:szCs w:val="22"/>
        </w:rPr>
        <w:t>J</w:t>
      </w:r>
      <w:r>
        <w:rPr>
          <w:rFonts w:ascii="Times" w:hAnsi="Times" w:cs="Times"/>
          <w:i/>
          <w:iCs/>
          <w:szCs w:val="22"/>
        </w:rPr>
        <w:t>.</w:t>
      </w:r>
      <w:r w:rsidRPr="00795DA6">
        <w:rPr>
          <w:rFonts w:ascii="Times" w:hAnsi="Times" w:cs="Times"/>
          <w:i/>
          <w:iCs/>
          <w:szCs w:val="22"/>
        </w:rPr>
        <w:t xml:space="preserve"> </w:t>
      </w:r>
      <w:r>
        <w:rPr>
          <w:rFonts w:ascii="Times" w:hAnsi="Times" w:cs="Times"/>
          <w:i/>
          <w:iCs/>
          <w:szCs w:val="22"/>
        </w:rPr>
        <w:t xml:space="preserve">of </w:t>
      </w:r>
      <w:r w:rsidRPr="00795DA6">
        <w:rPr>
          <w:rFonts w:ascii="Times" w:hAnsi="Times" w:cs="Times"/>
          <w:i/>
          <w:iCs/>
          <w:szCs w:val="22"/>
        </w:rPr>
        <w:t>Res</w:t>
      </w:r>
      <w:r>
        <w:rPr>
          <w:rFonts w:ascii="Times" w:hAnsi="Times" w:cs="Times"/>
          <w:i/>
          <w:iCs/>
          <w:szCs w:val="22"/>
        </w:rPr>
        <w:t>.in</w:t>
      </w:r>
      <w:r w:rsidRPr="00795DA6">
        <w:rPr>
          <w:rFonts w:ascii="Times" w:hAnsi="Times" w:cs="Times"/>
          <w:i/>
          <w:iCs/>
          <w:szCs w:val="22"/>
        </w:rPr>
        <w:t xml:space="preserve"> Sci</w:t>
      </w:r>
      <w:r>
        <w:rPr>
          <w:rFonts w:ascii="Times" w:hAnsi="Times" w:cs="Times"/>
          <w:i/>
          <w:iCs/>
          <w:szCs w:val="22"/>
        </w:rPr>
        <w:t xml:space="preserve">. </w:t>
      </w:r>
      <w:r w:rsidRPr="00795DA6">
        <w:rPr>
          <w:rFonts w:ascii="Times" w:hAnsi="Times" w:cs="Times"/>
          <w:i/>
          <w:iCs/>
          <w:szCs w:val="22"/>
        </w:rPr>
        <w:t>Teach</w:t>
      </w:r>
      <w:r>
        <w:rPr>
          <w:rFonts w:ascii="Times" w:hAnsi="Times" w:cs="Times"/>
          <w:i/>
          <w:iCs/>
          <w:szCs w:val="22"/>
        </w:rPr>
        <w:t>.</w:t>
      </w:r>
      <w:r w:rsidRPr="00795DA6">
        <w:rPr>
          <w:rFonts w:ascii="Times" w:hAnsi="Times" w:cs="Times"/>
          <w:szCs w:val="22"/>
        </w:rPr>
        <w:t xml:space="preserve"> </w:t>
      </w:r>
      <w:r w:rsidRPr="00261609">
        <w:rPr>
          <w:rFonts w:ascii="Times" w:hAnsi="Times" w:cs="Times"/>
          <w:b/>
          <w:bCs/>
          <w:szCs w:val="22"/>
        </w:rPr>
        <w:t>41</w:t>
      </w:r>
      <w:r w:rsidRPr="00795DA6">
        <w:rPr>
          <w:rFonts w:ascii="Times" w:hAnsi="Times" w:cs="Times"/>
          <w:szCs w:val="22"/>
        </w:rPr>
        <w:t xml:space="preserve">(10) </w:t>
      </w:r>
      <w:r>
        <w:rPr>
          <w:rFonts w:ascii="Times" w:hAnsi="Times" w:cs="Times"/>
          <w:szCs w:val="22"/>
        </w:rPr>
        <w:t xml:space="preserve">pp </w:t>
      </w:r>
      <w:r w:rsidRPr="00795DA6">
        <w:rPr>
          <w:rFonts w:ascii="Times" w:hAnsi="Times" w:cs="Times"/>
          <w:szCs w:val="22"/>
        </w:rPr>
        <w:t>1081-1110</w:t>
      </w:r>
    </w:p>
    <w:p w:rsidR="004550F6" w:rsidRDefault="004550F6" w:rsidP="004550F6">
      <w:pPr>
        <w:spacing w:after="0" w:line="240" w:lineRule="auto"/>
        <w:rPr>
          <w:rFonts w:ascii="Times" w:hAnsi="Times" w:cs="Times"/>
          <w:i/>
          <w:iCs/>
          <w:szCs w:val="22"/>
        </w:rPr>
      </w:pPr>
      <w:r w:rsidRPr="00795DA6">
        <w:rPr>
          <w:rFonts w:ascii="Times" w:hAnsi="Times" w:cs="Times"/>
          <w:szCs w:val="22"/>
        </w:rPr>
        <w:t xml:space="preserve">[4] </w:t>
      </w:r>
      <w:proofErr w:type="spellStart"/>
      <w:r w:rsidRPr="00795DA6">
        <w:rPr>
          <w:rFonts w:ascii="Times" w:hAnsi="Times" w:cs="Times"/>
          <w:szCs w:val="22"/>
        </w:rPr>
        <w:t>Svarovsky</w:t>
      </w:r>
      <w:proofErr w:type="spellEnd"/>
      <w:r w:rsidRPr="00795DA6">
        <w:rPr>
          <w:rFonts w:ascii="Times" w:hAnsi="Times" w:cs="Times"/>
          <w:szCs w:val="22"/>
        </w:rPr>
        <w:t xml:space="preserve"> G</w:t>
      </w:r>
      <w:r>
        <w:rPr>
          <w:rFonts w:ascii="Times" w:hAnsi="Times" w:cs="Times"/>
          <w:szCs w:val="22"/>
        </w:rPr>
        <w:t xml:space="preserve"> </w:t>
      </w:r>
      <w:r w:rsidRPr="00795DA6">
        <w:rPr>
          <w:rFonts w:ascii="Times" w:hAnsi="Times" w:cs="Times"/>
          <w:szCs w:val="22"/>
        </w:rPr>
        <w:t xml:space="preserve">N </w:t>
      </w:r>
      <w:r>
        <w:rPr>
          <w:rFonts w:ascii="Times" w:hAnsi="Times" w:cs="Times"/>
          <w:szCs w:val="22"/>
        </w:rPr>
        <w:t>and</w:t>
      </w:r>
      <w:r w:rsidRPr="00795DA6">
        <w:rPr>
          <w:rFonts w:ascii="Times" w:hAnsi="Times" w:cs="Times"/>
          <w:szCs w:val="22"/>
        </w:rPr>
        <w:t xml:space="preserve"> Shaffer D</w:t>
      </w:r>
      <w:r>
        <w:rPr>
          <w:rFonts w:ascii="Times" w:hAnsi="Times" w:cs="Times"/>
          <w:szCs w:val="22"/>
        </w:rPr>
        <w:t xml:space="preserve"> </w:t>
      </w:r>
      <w:r w:rsidRPr="00795DA6">
        <w:rPr>
          <w:rFonts w:ascii="Times" w:hAnsi="Times" w:cs="Times"/>
          <w:szCs w:val="22"/>
        </w:rPr>
        <w:t>W</w:t>
      </w:r>
      <w:r>
        <w:rPr>
          <w:rFonts w:ascii="Times" w:hAnsi="Times" w:cs="Times"/>
          <w:szCs w:val="22"/>
        </w:rPr>
        <w:t xml:space="preserve"> </w:t>
      </w:r>
      <w:r w:rsidRPr="00795DA6">
        <w:rPr>
          <w:rFonts w:ascii="Times" w:hAnsi="Times" w:cs="Times"/>
          <w:szCs w:val="22"/>
        </w:rPr>
        <w:t xml:space="preserve">2007 Soda constructing knowledge through </w:t>
      </w:r>
      <w:proofErr w:type="spellStart"/>
      <w:r w:rsidRPr="00795DA6">
        <w:rPr>
          <w:rFonts w:ascii="Times" w:hAnsi="Times" w:cs="Times"/>
          <w:szCs w:val="22"/>
        </w:rPr>
        <w:t>Exploratoids</w:t>
      </w:r>
      <w:proofErr w:type="spellEnd"/>
      <w:r w:rsidRPr="00795DA6">
        <w:rPr>
          <w:rFonts w:ascii="Times" w:hAnsi="Times" w:cs="Times"/>
          <w:szCs w:val="22"/>
        </w:rPr>
        <w:t xml:space="preserve"> </w:t>
      </w:r>
      <w:r w:rsidRPr="00795DA6">
        <w:rPr>
          <w:rFonts w:ascii="Times" w:hAnsi="Times" w:cs="Times"/>
          <w:i/>
          <w:iCs/>
          <w:szCs w:val="22"/>
        </w:rPr>
        <w:t>J</w:t>
      </w:r>
      <w:r>
        <w:rPr>
          <w:rFonts w:ascii="Times" w:hAnsi="Times" w:cs="Times"/>
          <w:i/>
          <w:iCs/>
          <w:szCs w:val="22"/>
        </w:rPr>
        <w:t>.</w:t>
      </w:r>
      <w:r w:rsidRPr="00795DA6">
        <w:rPr>
          <w:rFonts w:ascii="Times" w:hAnsi="Times" w:cs="Times"/>
          <w:i/>
          <w:iCs/>
          <w:szCs w:val="22"/>
        </w:rPr>
        <w:t xml:space="preserve"> </w:t>
      </w:r>
      <w:r>
        <w:rPr>
          <w:rFonts w:ascii="Times" w:hAnsi="Times" w:cs="Times"/>
          <w:i/>
          <w:iCs/>
          <w:szCs w:val="22"/>
        </w:rPr>
        <w:t xml:space="preserve">of </w:t>
      </w:r>
    </w:p>
    <w:p w:rsidR="004550F6" w:rsidRPr="00795DA6" w:rsidRDefault="004550F6" w:rsidP="004550F6">
      <w:pPr>
        <w:spacing w:after="0" w:line="240" w:lineRule="auto"/>
        <w:rPr>
          <w:rFonts w:ascii="Times" w:hAnsi="Times" w:cs="Times"/>
          <w:szCs w:val="22"/>
        </w:rPr>
      </w:pPr>
      <w:r>
        <w:rPr>
          <w:rFonts w:ascii="Times" w:hAnsi="Times" w:cs="Times"/>
          <w:i/>
          <w:iCs/>
          <w:szCs w:val="22"/>
        </w:rPr>
        <w:t xml:space="preserve">      </w:t>
      </w:r>
      <w:r w:rsidRPr="00795DA6">
        <w:rPr>
          <w:rFonts w:ascii="Times" w:hAnsi="Times" w:cs="Times"/>
          <w:i/>
          <w:iCs/>
          <w:szCs w:val="22"/>
        </w:rPr>
        <w:t>Res</w:t>
      </w:r>
      <w:r>
        <w:rPr>
          <w:rFonts w:ascii="Times" w:hAnsi="Times" w:cs="Times"/>
          <w:i/>
          <w:iCs/>
          <w:szCs w:val="22"/>
        </w:rPr>
        <w:t>.in</w:t>
      </w:r>
      <w:r w:rsidRPr="00795DA6">
        <w:rPr>
          <w:rFonts w:ascii="Times" w:hAnsi="Times" w:cs="Times"/>
          <w:i/>
          <w:iCs/>
          <w:szCs w:val="22"/>
        </w:rPr>
        <w:t xml:space="preserve"> Sci</w:t>
      </w:r>
      <w:r>
        <w:rPr>
          <w:rFonts w:ascii="Times" w:hAnsi="Times" w:cs="Times"/>
          <w:i/>
          <w:iCs/>
          <w:szCs w:val="22"/>
        </w:rPr>
        <w:t xml:space="preserve">. </w:t>
      </w:r>
      <w:r w:rsidRPr="00795DA6">
        <w:rPr>
          <w:rFonts w:ascii="Times" w:hAnsi="Times" w:cs="Times"/>
          <w:i/>
          <w:iCs/>
          <w:szCs w:val="22"/>
        </w:rPr>
        <w:t>Teach</w:t>
      </w:r>
      <w:r>
        <w:rPr>
          <w:rFonts w:ascii="Times" w:hAnsi="Times" w:cs="Times"/>
          <w:i/>
          <w:iCs/>
          <w:szCs w:val="22"/>
        </w:rPr>
        <w:t>.</w:t>
      </w:r>
      <w:r w:rsidRPr="00795DA6">
        <w:rPr>
          <w:rFonts w:ascii="Times" w:hAnsi="Times" w:cs="Times"/>
          <w:szCs w:val="22"/>
        </w:rPr>
        <w:t xml:space="preserve"> </w:t>
      </w:r>
      <w:r w:rsidRPr="00261609">
        <w:rPr>
          <w:rFonts w:ascii="Times" w:hAnsi="Times" w:cs="Times"/>
          <w:b/>
          <w:bCs/>
          <w:szCs w:val="22"/>
        </w:rPr>
        <w:t>4</w:t>
      </w:r>
      <w:r>
        <w:rPr>
          <w:rFonts w:ascii="Times" w:hAnsi="Times" w:cs="Times"/>
          <w:b/>
          <w:bCs/>
          <w:szCs w:val="22"/>
        </w:rPr>
        <w:t>4</w:t>
      </w:r>
      <w:r w:rsidRPr="00795DA6">
        <w:rPr>
          <w:rFonts w:ascii="Times" w:hAnsi="Times" w:cs="Times"/>
          <w:szCs w:val="22"/>
        </w:rPr>
        <w:t xml:space="preserve">(1) </w:t>
      </w:r>
      <w:r>
        <w:rPr>
          <w:rFonts w:ascii="Times" w:hAnsi="Times" w:cs="Times"/>
          <w:szCs w:val="22"/>
        </w:rPr>
        <w:t xml:space="preserve">pp </w:t>
      </w:r>
      <w:r w:rsidRPr="00795DA6">
        <w:rPr>
          <w:rFonts w:ascii="Times" w:hAnsi="Times" w:cs="Times"/>
          <w:szCs w:val="22"/>
        </w:rPr>
        <w:t>133–153.</w:t>
      </w:r>
    </w:p>
    <w:p w:rsidR="004550F6" w:rsidRDefault="004550F6" w:rsidP="004550F6">
      <w:pPr>
        <w:spacing w:after="0" w:line="240" w:lineRule="auto"/>
        <w:rPr>
          <w:rFonts w:ascii="Times" w:hAnsi="Times" w:cs="Times"/>
          <w:szCs w:val="22"/>
        </w:rPr>
      </w:pPr>
      <w:r w:rsidRPr="00795DA6">
        <w:rPr>
          <w:rFonts w:ascii="Times" w:hAnsi="Times" w:cs="Times"/>
          <w:szCs w:val="22"/>
        </w:rPr>
        <w:t xml:space="preserve">[5] Wendell K B </w:t>
      </w:r>
      <w:r>
        <w:rPr>
          <w:rFonts w:ascii="Times" w:hAnsi="Times" w:cs="Times"/>
          <w:szCs w:val="22"/>
        </w:rPr>
        <w:t>and</w:t>
      </w:r>
      <w:r w:rsidRPr="00795DA6">
        <w:rPr>
          <w:rFonts w:ascii="Times" w:hAnsi="Times" w:cs="Times"/>
          <w:szCs w:val="22"/>
        </w:rPr>
        <w:t xml:space="preserve"> Lee H S 2010 Elementary students' learning of materials science practices </w:t>
      </w:r>
    </w:p>
    <w:p w:rsidR="004550F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 xml:space="preserve">through instruction based on engineering design tasks </w:t>
      </w:r>
      <w:r w:rsidRPr="00795DA6">
        <w:rPr>
          <w:rFonts w:ascii="Times" w:hAnsi="Times" w:cs="Times"/>
          <w:i/>
          <w:iCs/>
          <w:szCs w:val="22"/>
        </w:rPr>
        <w:t>J</w:t>
      </w:r>
      <w:r>
        <w:rPr>
          <w:rFonts w:ascii="Times" w:hAnsi="Times" w:cs="Times"/>
          <w:i/>
          <w:iCs/>
          <w:szCs w:val="22"/>
        </w:rPr>
        <w:t>.</w:t>
      </w:r>
      <w:r w:rsidRPr="00795DA6">
        <w:rPr>
          <w:rFonts w:ascii="Times" w:hAnsi="Times" w:cs="Times"/>
          <w:i/>
          <w:iCs/>
          <w:szCs w:val="22"/>
        </w:rPr>
        <w:t xml:space="preserve"> </w:t>
      </w:r>
      <w:r>
        <w:rPr>
          <w:rFonts w:ascii="Times" w:hAnsi="Times" w:cs="Times"/>
          <w:i/>
          <w:iCs/>
          <w:szCs w:val="22"/>
        </w:rPr>
        <w:t xml:space="preserve">of </w:t>
      </w:r>
      <w:proofErr w:type="spellStart"/>
      <w:r>
        <w:rPr>
          <w:rFonts w:ascii="Times" w:hAnsi="Times" w:cs="Times"/>
          <w:i/>
          <w:iCs/>
          <w:szCs w:val="22"/>
        </w:rPr>
        <w:t>Sci.educ.and</w:t>
      </w:r>
      <w:proofErr w:type="spellEnd"/>
      <w:r w:rsidRPr="00795DA6">
        <w:rPr>
          <w:rFonts w:ascii="Times" w:hAnsi="Times" w:cs="Times"/>
          <w:i/>
          <w:iCs/>
          <w:szCs w:val="22"/>
        </w:rPr>
        <w:t xml:space="preserve"> Sci</w:t>
      </w:r>
      <w:r>
        <w:rPr>
          <w:rFonts w:ascii="Times" w:hAnsi="Times" w:cs="Times"/>
          <w:i/>
          <w:iCs/>
          <w:szCs w:val="22"/>
        </w:rPr>
        <w:t xml:space="preserve">. </w:t>
      </w:r>
      <w:r w:rsidRPr="00795DA6">
        <w:rPr>
          <w:rFonts w:ascii="Times" w:hAnsi="Times" w:cs="Times"/>
          <w:i/>
          <w:iCs/>
          <w:szCs w:val="22"/>
        </w:rPr>
        <w:t>Te</w:t>
      </w:r>
      <w:r>
        <w:rPr>
          <w:rFonts w:ascii="Times" w:hAnsi="Times" w:cs="Times"/>
          <w:i/>
          <w:iCs/>
          <w:szCs w:val="22"/>
        </w:rPr>
        <w:t>c</w:t>
      </w:r>
      <w:r w:rsidRPr="00795DA6">
        <w:rPr>
          <w:rFonts w:ascii="Times" w:hAnsi="Times" w:cs="Times"/>
          <w:i/>
          <w:iCs/>
          <w:szCs w:val="22"/>
        </w:rPr>
        <w:t>h</w:t>
      </w:r>
      <w:r>
        <w:rPr>
          <w:rFonts w:ascii="Times" w:hAnsi="Times" w:cs="Times"/>
          <w:i/>
          <w:iCs/>
          <w:szCs w:val="22"/>
        </w:rPr>
        <w:t>nol.</w:t>
      </w:r>
      <w:r w:rsidRPr="00795DA6">
        <w:rPr>
          <w:rFonts w:ascii="Times" w:hAnsi="Times" w:cs="Times"/>
          <w:szCs w:val="22"/>
        </w:rPr>
        <w:t xml:space="preserve"> </w:t>
      </w:r>
      <w:r>
        <w:rPr>
          <w:rFonts w:ascii="Times" w:hAnsi="Times" w:cs="Times"/>
          <w:b/>
          <w:bCs/>
          <w:szCs w:val="22"/>
        </w:rPr>
        <w:t>19</w:t>
      </w:r>
      <w:r w:rsidRPr="00795DA6">
        <w:rPr>
          <w:rFonts w:ascii="Times" w:hAnsi="Times" w:cs="Times"/>
          <w:szCs w:val="22"/>
        </w:rPr>
        <w:t>(</w:t>
      </w:r>
      <w:r>
        <w:rPr>
          <w:rFonts w:ascii="Times" w:hAnsi="Times" w:cs="Times"/>
          <w:szCs w:val="22"/>
        </w:rPr>
        <w:t>6</w:t>
      </w:r>
      <w:r w:rsidRPr="00795DA6">
        <w:rPr>
          <w:rFonts w:ascii="Times" w:hAnsi="Times" w:cs="Times"/>
          <w:szCs w:val="22"/>
        </w:rPr>
        <w:t xml:space="preserve">) </w:t>
      </w:r>
      <w:r>
        <w:rPr>
          <w:rFonts w:ascii="Times" w:hAnsi="Times" w:cs="Times"/>
          <w:szCs w:val="22"/>
        </w:rPr>
        <w:t xml:space="preserve">pp </w:t>
      </w:r>
    </w:p>
    <w:p w:rsidR="004550F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580-601</w:t>
      </w:r>
    </w:p>
    <w:p w:rsidR="004550F6" w:rsidRDefault="004550F6" w:rsidP="004550F6">
      <w:pPr>
        <w:spacing w:after="0" w:line="240" w:lineRule="auto"/>
        <w:rPr>
          <w:rFonts w:ascii="Times" w:hAnsi="Times" w:cs="Times"/>
          <w:szCs w:val="22"/>
        </w:rPr>
      </w:pPr>
      <w:r w:rsidRPr="00795DA6">
        <w:rPr>
          <w:rFonts w:ascii="Times" w:hAnsi="Times" w:cs="Times"/>
          <w:szCs w:val="22"/>
        </w:rPr>
        <w:t xml:space="preserve">[6] </w:t>
      </w:r>
      <w:proofErr w:type="spellStart"/>
      <w:r w:rsidRPr="00795DA6">
        <w:rPr>
          <w:rFonts w:ascii="Times" w:hAnsi="Times" w:cs="Times"/>
          <w:szCs w:val="22"/>
        </w:rPr>
        <w:t>Apedoe</w:t>
      </w:r>
      <w:proofErr w:type="spellEnd"/>
      <w:r w:rsidRPr="00795DA6">
        <w:rPr>
          <w:rFonts w:ascii="Times" w:hAnsi="Times" w:cs="Times"/>
          <w:szCs w:val="22"/>
        </w:rPr>
        <w:t xml:space="preserve"> X S</w:t>
      </w:r>
      <w:r>
        <w:rPr>
          <w:rFonts w:ascii="Times" w:hAnsi="Times" w:cs="Times"/>
          <w:szCs w:val="22"/>
        </w:rPr>
        <w:t>,</w:t>
      </w:r>
      <w:r w:rsidRPr="00795DA6">
        <w:rPr>
          <w:rFonts w:ascii="Times" w:hAnsi="Times" w:cs="Times"/>
          <w:szCs w:val="22"/>
        </w:rPr>
        <w:t xml:space="preserve"> Reynolds B</w:t>
      </w:r>
      <w:r>
        <w:rPr>
          <w:rFonts w:ascii="Times" w:hAnsi="Times" w:cs="Times"/>
          <w:szCs w:val="22"/>
        </w:rPr>
        <w:t>,</w:t>
      </w:r>
      <w:r w:rsidRPr="00795DA6">
        <w:rPr>
          <w:rFonts w:ascii="Times" w:hAnsi="Times" w:cs="Times"/>
          <w:szCs w:val="22"/>
        </w:rPr>
        <w:t xml:space="preserve"> Ellefson M R </w:t>
      </w:r>
      <w:r>
        <w:rPr>
          <w:rFonts w:ascii="Times" w:hAnsi="Times" w:cs="Times"/>
          <w:szCs w:val="22"/>
        </w:rPr>
        <w:t xml:space="preserve">and </w:t>
      </w:r>
      <w:proofErr w:type="spellStart"/>
      <w:r w:rsidRPr="00795DA6">
        <w:rPr>
          <w:rFonts w:ascii="Times" w:hAnsi="Times" w:cs="Times"/>
          <w:szCs w:val="22"/>
        </w:rPr>
        <w:t>Schunn</w:t>
      </w:r>
      <w:proofErr w:type="spellEnd"/>
      <w:r w:rsidRPr="00795DA6">
        <w:rPr>
          <w:rFonts w:ascii="Times" w:hAnsi="Times" w:cs="Times"/>
          <w:szCs w:val="22"/>
        </w:rPr>
        <w:t xml:space="preserve"> C</w:t>
      </w:r>
      <w:r>
        <w:rPr>
          <w:rFonts w:ascii="Times" w:hAnsi="Times" w:cs="Times"/>
          <w:szCs w:val="22"/>
        </w:rPr>
        <w:t xml:space="preserve"> </w:t>
      </w:r>
      <w:r w:rsidRPr="00795DA6">
        <w:rPr>
          <w:rFonts w:ascii="Times" w:hAnsi="Times" w:cs="Times"/>
          <w:szCs w:val="22"/>
        </w:rPr>
        <w:t xml:space="preserve">D 2008 Bringing engineering design into </w:t>
      </w:r>
    </w:p>
    <w:p w:rsidR="004550F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 xml:space="preserve">high school science classrooms: The heating/cooling unit </w:t>
      </w:r>
      <w:r w:rsidRPr="00795DA6">
        <w:rPr>
          <w:rFonts w:ascii="Times" w:hAnsi="Times" w:cs="Times"/>
          <w:i/>
          <w:iCs/>
          <w:szCs w:val="22"/>
        </w:rPr>
        <w:t>J</w:t>
      </w:r>
      <w:r>
        <w:rPr>
          <w:rFonts w:ascii="Times" w:hAnsi="Times" w:cs="Times"/>
          <w:i/>
          <w:iCs/>
          <w:szCs w:val="22"/>
        </w:rPr>
        <w:t>.</w:t>
      </w:r>
      <w:r w:rsidRPr="00795DA6">
        <w:rPr>
          <w:rFonts w:ascii="Times" w:hAnsi="Times" w:cs="Times"/>
          <w:i/>
          <w:iCs/>
          <w:szCs w:val="22"/>
        </w:rPr>
        <w:t xml:space="preserve"> </w:t>
      </w:r>
      <w:r>
        <w:rPr>
          <w:rFonts w:ascii="Times" w:hAnsi="Times" w:cs="Times"/>
          <w:i/>
          <w:iCs/>
          <w:szCs w:val="22"/>
        </w:rPr>
        <w:t xml:space="preserve">of </w:t>
      </w:r>
      <w:proofErr w:type="spellStart"/>
      <w:r>
        <w:rPr>
          <w:rFonts w:ascii="Times" w:hAnsi="Times" w:cs="Times"/>
          <w:i/>
          <w:iCs/>
          <w:szCs w:val="22"/>
        </w:rPr>
        <w:t>Sci.educ.and</w:t>
      </w:r>
      <w:proofErr w:type="spellEnd"/>
      <w:r w:rsidRPr="00795DA6">
        <w:rPr>
          <w:rFonts w:ascii="Times" w:hAnsi="Times" w:cs="Times"/>
          <w:i/>
          <w:iCs/>
          <w:szCs w:val="22"/>
        </w:rPr>
        <w:t xml:space="preserve"> Sci</w:t>
      </w:r>
      <w:r>
        <w:rPr>
          <w:rFonts w:ascii="Times" w:hAnsi="Times" w:cs="Times"/>
          <w:i/>
          <w:iCs/>
          <w:szCs w:val="22"/>
        </w:rPr>
        <w:t xml:space="preserve">. </w:t>
      </w:r>
      <w:r w:rsidRPr="00795DA6">
        <w:rPr>
          <w:rFonts w:ascii="Times" w:hAnsi="Times" w:cs="Times"/>
          <w:i/>
          <w:iCs/>
          <w:szCs w:val="22"/>
        </w:rPr>
        <w:t>Te</w:t>
      </w:r>
      <w:r>
        <w:rPr>
          <w:rFonts w:ascii="Times" w:hAnsi="Times" w:cs="Times"/>
          <w:i/>
          <w:iCs/>
          <w:szCs w:val="22"/>
        </w:rPr>
        <w:t>c</w:t>
      </w:r>
      <w:r w:rsidRPr="00795DA6">
        <w:rPr>
          <w:rFonts w:ascii="Times" w:hAnsi="Times" w:cs="Times"/>
          <w:i/>
          <w:iCs/>
          <w:szCs w:val="22"/>
        </w:rPr>
        <w:t>h</w:t>
      </w:r>
      <w:r>
        <w:rPr>
          <w:rFonts w:ascii="Times" w:hAnsi="Times" w:cs="Times"/>
          <w:i/>
          <w:iCs/>
          <w:szCs w:val="22"/>
        </w:rPr>
        <w:t>nol.</w:t>
      </w:r>
      <w:r w:rsidRPr="00795DA6">
        <w:rPr>
          <w:rFonts w:ascii="Times" w:hAnsi="Times" w:cs="Times"/>
          <w:szCs w:val="22"/>
        </w:rPr>
        <w:t xml:space="preserve"> </w:t>
      </w:r>
      <w:r>
        <w:rPr>
          <w:rFonts w:ascii="Times" w:hAnsi="Times" w:cs="Times"/>
          <w:b/>
          <w:bCs/>
          <w:szCs w:val="22"/>
        </w:rPr>
        <w:t>17</w:t>
      </w:r>
      <w:r w:rsidRPr="00795DA6">
        <w:rPr>
          <w:rFonts w:ascii="Times" w:hAnsi="Times" w:cs="Times"/>
          <w:szCs w:val="22"/>
        </w:rPr>
        <w:t>(</w:t>
      </w:r>
      <w:r>
        <w:rPr>
          <w:rFonts w:ascii="Times" w:hAnsi="Times" w:cs="Times"/>
          <w:szCs w:val="22"/>
        </w:rPr>
        <w:t>5</w:t>
      </w:r>
      <w:r w:rsidRPr="00795DA6">
        <w:rPr>
          <w:rFonts w:ascii="Times" w:hAnsi="Times" w:cs="Times"/>
          <w:szCs w:val="22"/>
        </w:rPr>
        <w:t xml:space="preserve">) </w:t>
      </w:r>
      <w:r>
        <w:rPr>
          <w:rFonts w:ascii="Times" w:hAnsi="Times" w:cs="Times"/>
          <w:szCs w:val="22"/>
        </w:rPr>
        <w:t xml:space="preserve">pp </w:t>
      </w:r>
    </w:p>
    <w:p w:rsidR="004550F6" w:rsidRPr="00795DA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454-465</w:t>
      </w:r>
    </w:p>
    <w:p w:rsidR="004550F6" w:rsidRDefault="004550F6" w:rsidP="004550F6">
      <w:pPr>
        <w:spacing w:after="0" w:line="240" w:lineRule="auto"/>
        <w:rPr>
          <w:rFonts w:ascii="Times" w:hAnsi="Times" w:cs="Times"/>
          <w:szCs w:val="22"/>
        </w:rPr>
      </w:pPr>
      <w:r w:rsidRPr="00795DA6">
        <w:rPr>
          <w:rFonts w:ascii="Times" w:hAnsi="Times" w:cs="Times"/>
          <w:szCs w:val="22"/>
        </w:rPr>
        <w:t xml:space="preserve">[7] </w:t>
      </w:r>
      <w:proofErr w:type="spellStart"/>
      <w:r w:rsidRPr="00795DA6">
        <w:rPr>
          <w:rFonts w:ascii="Times" w:hAnsi="Times" w:cs="Times"/>
          <w:szCs w:val="22"/>
        </w:rPr>
        <w:t>Riskowski</w:t>
      </w:r>
      <w:proofErr w:type="spellEnd"/>
      <w:r w:rsidRPr="00795DA6">
        <w:rPr>
          <w:rFonts w:ascii="Times" w:hAnsi="Times" w:cs="Times"/>
          <w:szCs w:val="22"/>
        </w:rPr>
        <w:t xml:space="preserve"> J</w:t>
      </w:r>
      <w:r>
        <w:rPr>
          <w:rFonts w:ascii="Times" w:hAnsi="Times" w:cs="Times"/>
          <w:szCs w:val="22"/>
        </w:rPr>
        <w:t xml:space="preserve"> </w:t>
      </w:r>
      <w:r w:rsidRPr="00795DA6">
        <w:rPr>
          <w:rFonts w:ascii="Times" w:hAnsi="Times" w:cs="Times"/>
          <w:szCs w:val="22"/>
        </w:rPr>
        <w:t>L</w:t>
      </w:r>
      <w:r>
        <w:rPr>
          <w:rFonts w:ascii="Times" w:hAnsi="Times" w:cs="Times"/>
          <w:szCs w:val="22"/>
        </w:rPr>
        <w:t>,</w:t>
      </w:r>
      <w:r w:rsidRPr="00795DA6">
        <w:rPr>
          <w:rFonts w:ascii="Times" w:hAnsi="Times" w:cs="Times"/>
          <w:szCs w:val="22"/>
        </w:rPr>
        <w:t xml:space="preserve"> Todd C</w:t>
      </w:r>
      <w:r>
        <w:rPr>
          <w:rFonts w:ascii="Times" w:hAnsi="Times" w:cs="Times"/>
          <w:szCs w:val="22"/>
        </w:rPr>
        <w:t xml:space="preserve"> </w:t>
      </w:r>
      <w:r w:rsidRPr="00795DA6">
        <w:rPr>
          <w:rFonts w:ascii="Times" w:hAnsi="Times" w:cs="Times"/>
          <w:szCs w:val="22"/>
        </w:rPr>
        <w:t xml:space="preserve">V, Wee B, Dark M </w:t>
      </w:r>
      <w:r>
        <w:rPr>
          <w:rFonts w:ascii="Times" w:hAnsi="Times" w:cs="Times"/>
          <w:szCs w:val="22"/>
        </w:rPr>
        <w:t>and</w:t>
      </w:r>
      <w:r w:rsidRPr="00795DA6">
        <w:rPr>
          <w:rFonts w:ascii="Times" w:hAnsi="Times" w:cs="Times"/>
          <w:szCs w:val="22"/>
        </w:rPr>
        <w:t xml:space="preserve"> Harbor J</w:t>
      </w:r>
      <w:r>
        <w:rPr>
          <w:rFonts w:ascii="Times" w:hAnsi="Times" w:cs="Times"/>
          <w:szCs w:val="22"/>
        </w:rPr>
        <w:t xml:space="preserve"> </w:t>
      </w:r>
      <w:r w:rsidRPr="00795DA6">
        <w:rPr>
          <w:rFonts w:ascii="Times" w:hAnsi="Times" w:cs="Times"/>
          <w:szCs w:val="22"/>
        </w:rPr>
        <w:t xml:space="preserve">2009 Exploring the effectiveness of an </w:t>
      </w:r>
    </w:p>
    <w:p w:rsidR="004550F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interdisciplinary water resources engineering module in an eighth</w:t>
      </w:r>
      <w:r>
        <w:rPr>
          <w:rFonts w:ascii="Times" w:hAnsi="Times" w:cs="Times"/>
          <w:szCs w:val="22"/>
        </w:rPr>
        <w:t>-grade</w:t>
      </w:r>
      <w:r w:rsidRPr="00795DA6">
        <w:rPr>
          <w:rFonts w:ascii="Times" w:hAnsi="Times" w:cs="Times"/>
          <w:szCs w:val="22"/>
        </w:rPr>
        <w:t xml:space="preserve"> science course </w:t>
      </w:r>
    </w:p>
    <w:p w:rsidR="004550F6" w:rsidRDefault="004550F6" w:rsidP="004550F6">
      <w:pPr>
        <w:spacing w:after="0" w:line="240" w:lineRule="auto"/>
        <w:rPr>
          <w:rFonts w:ascii="Times" w:hAnsi="Times" w:cs="Times"/>
          <w:szCs w:val="22"/>
        </w:rPr>
      </w:pPr>
      <w:r>
        <w:rPr>
          <w:rFonts w:ascii="Times" w:hAnsi="Times" w:cs="Times"/>
          <w:i/>
          <w:iCs/>
          <w:szCs w:val="22"/>
        </w:rPr>
        <w:t xml:space="preserve">      </w:t>
      </w:r>
      <w:r w:rsidRPr="00B77658">
        <w:rPr>
          <w:rFonts w:ascii="Times" w:hAnsi="Times" w:cs="Times"/>
          <w:i/>
          <w:iCs/>
          <w:szCs w:val="22"/>
        </w:rPr>
        <w:t>Internati</w:t>
      </w:r>
      <w:r>
        <w:rPr>
          <w:rFonts w:ascii="Times" w:hAnsi="Times" w:cs="Times"/>
          <w:i/>
          <w:iCs/>
          <w:szCs w:val="22"/>
        </w:rPr>
        <w:t>onal</w:t>
      </w:r>
      <w:r w:rsidRPr="00B77658">
        <w:rPr>
          <w:rFonts w:ascii="Times" w:hAnsi="Times" w:cs="Times"/>
          <w:i/>
          <w:iCs/>
          <w:szCs w:val="22"/>
        </w:rPr>
        <w:t xml:space="preserve">. J. of Engineer. Educ. </w:t>
      </w:r>
      <w:r w:rsidRPr="00B77658">
        <w:rPr>
          <w:rFonts w:ascii="Times" w:hAnsi="Times" w:cs="Times"/>
          <w:b/>
          <w:bCs/>
          <w:i/>
          <w:iCs/>
          <w:szCs w:val="22"/>
        </w:rPr>
        <w:t>25</w:t>
      </w:r>
      <w:r w:rsidRPr="00795DA6">
        <w:rPr>
          <w:rFonts w:ascii="Times" w:hAnsi="Times" w:cs="Times"/>
          <w:szCs w:val="22"/>
        </w:rPr>
        <w:t>(</w:t>
      </w:r>
      <w:r>
        <w:rPr>
          <w:rFonts w:ascii="Times" w:hAnsi="Times" w:cs="Times"/>
          <w:szCs w:val="22"/>
        </w:rPr>
        <w:t>1</w:t>
      </w:r>
      <w:r w:rsidRPr="00795DA6">
        <w:rPr>
          <w:rFonts w:ascii="Times" w:hAnsi="Times" w:cs="Times"/>
          <w:szCs w:val="22"/>
        </w:rPr>
        <w:t xml:space="preserve">) </w:t>
      </w:r>
      <w:r>
        <w:rPr>
          <w:rFonts w:ascii="Times" w:hAnsi="Times" w:cs="Times"/>
          <w:szCs w:val="22"/>
        </w:rPr>
        <w:t xml:space="preserve">pp </w:t>
      </w:r>
      <w:r w:rsidRPr="00795DA6">
        <w:rPr>
          <w:rFonts w:ascii="Times" w:hAnsi="Times" w:cs="Times"/>
          <w:szCs w:val="22"/>
        </w:rPr>
        <w:t>181-195</w:t>
      </w:r>
    </w:p>
    <w:p w:rsidR="004550F6" w:rsidRDefault="004550F6" w:rsidP="004550F6">
      <w:pPr>
        <w:spacing w:after="0" w:line="240" w:lineRule="auto"/>
        <w:rPr>
          <w:rFonts w:ascii="Times" w:hAnsi="Times" w:cs="Times"/>
          <w:szCs w:val="22"/>
        </w:rPr>
      </w:pPr>
      <w:r w:rsidRPr="00795DA6">
        <w:rPr>
          <w:rFonts w:ascii="Times" w:hAnsi="Times" w:cs="Times"/>
          <w:szCs w:val="22"/>
        </w:rPr>
        <w:t xml:space="preserve">[8] </w:t>
      </w:r>
      <w:proofErr w:type="spellStart"/>
      <w:r w:rsidRPr="00795DA6">
        <w:rPr>
          <w:rFonts w:ascii="Times" w:hAnsi="Times" w:cs="Times"/>
          <w:szCs w:val="22"/>
        </w:rPr>
        <w:t>Mehalik</w:t>
      </w:r>
      <w:proofErr w:type="spellEnd"/>
      <w:r w:rsidRPr="00795DA6">
        <w:rPr>
          <w:rFonts w:ascii="Times" w:hAnsi="Times" w:cs="Times"/>
          <w:szCs w:val="22"/>
        </w:rPr>
        <w:t xml:space="preserve"> M. M</w:t>
      </w:r>
      <w:r>
        <w:rPr>
          <w:rFonts w:ascii="Times" w:hAnsi="Times" w:cs="Times"/>
          <w:szCs w:val="22"/>
        </w:rPr>
        <w:t>,</w:t>
      </w:r>
      <w:r w:rsidRPr="00795DA6">
        <w:rPr>
          <w:rFonts w:ascii="Times" w:hAnsi="Times" w:cs="Times"/>
          <w:szCs w:val="22"/>
        </w:rPr>
        <w:t xml:space="preserve"> </w:t>
      </w:r>
      <w:proofErr w:type="spellStart"/>
      <w:r w:rsidRPr="00795DA6">
        <w:rPr>
          <w:rFonts w:ascii="Times" w:hAnsi="Times" w:cs="Times"/>
          <w:szCs w:val="22"/>
        </w:rPr>
        <w:t>Doppelt</w:t>
      </w:r>
      <w:proofErr w:type="spellEnd"/>
      <w:r w:rsidRPr="00795DA6">
        <w:rPr>
          <w:rFonts w:ascii="Times" w:hAnsi="Times" w:cs="Times"/>
          <w:szCs w:val="22"/>
        </w:rPr>
        <w:t xml:space="preserve"> Y</w:t>
      </w:r>
      <w:r>
        <w:rPr>
          <w:rFonts w:ascii="Times" w:hAnsi="Times" w:cs="Times"/>
          <w:szCs w:val="22"/>
        </w:rPr>
        <w:t xml:space="preserve"> and </w:t>
      </w:r>
      <w:proofErr w:type="spellStart"/>
      <w:r w:rsidRPr="00795DA6">
        <w:rPr>
          <w:rFonts w:ascii="Times" w:hAnsi="Times" w:cs="Times"/>
          <w:szCs w:val="22"/>
        </w:rPr>
        <w:t>Schuun</w:t>
      </w:r>
      <w:proofErr w:type="spellEnd"/>
      <w:r w:rsidRPr="00795DA6">
        <w:rPr>
          <w:rFonts w:ascii="Times" w:hAnsi="Times" w:cs="Times"/>
          <w:szCs w:val="22"/>
        </w:rPr>
        <w:t xml:space="preserve"> C D 2008 Middle-school science through design-based </w:t>
      </w:r>
    </w:p>
    <w:p w:rsidR="004550F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 xml:space="preserve">learning versus scripted inquiry: Better overall science concept learning and equity gap reduction </w:t>
      </w:r>
    </w:p>
    <w:p w:rsidR="004550F6" w:rsidRPr="00795DA6" w:rsidRDefault="004550F6" w:rsidP="004550F6">
      <w:pPr>
        <w:spacing w:after="0" w:line="240" w:lineRule="auto"/>
        <w:rPr>
          <w:rFonts w:ascii="Times" w:hAnsi="Times" w:cs="Times"/>
          <w:szCs w:val="22"/>
        </w:rPr>
      </w:pPr>
      <w:r>
        <w:rPr>
          <w:rFonts w:ascii="Times" w:hAnsi="Times" w:cs="Times"/>
          <w:i/>
          <w:iCs/>
          <w:szCs w:val="22"/>
        </w:rPr>
        <w:t xml:space="preserve">     </w:t>
      </w:r>
      <w:r w:rsidRPr="00B77658">
        <w:rPr>
          <w:rFonts w:ascii="Times" w:hAnsi="Times" w:cs="Times"/>
          <w:i/>
          <w:iCs/>
          <w:szCs w:val="22"/>
        </w:rPr>
        <w:t xml:space="preserve">J. of Engineer. Educ. </w:t>
      </w:r>
      <w:r>
        <w:rPr>
          <w:rFonts w:ascii="Times" w:hAnsi="Times" w:cs="Times"/>
          <w:b/>
          <w:bCs/>
          <w:i/>
          <w:iCs/>
          <w:szCs w:val="22"/>
        </w:rPr>
        <w:t>97</w:t>
      </w:r>
      <w:r w:rsidRPr="00795DA6">
        <w:rPr>
          <w:rFonts w:ascii="Times" w:hAnsi="Times" w:cs="Times"/>
          <w:szCs w:val="22"/>
        </w:rPr>
        <w:t>(</w:t>
      </w:r>
      <w:r>
        <w:rPr>
          <w:rFonts w:ascii="Times" w:hAnsi="Times" w:cs="Times"/>
          <w:szCs w:val="22"/>
        </w:rPr>
        <w:t>1</w:t>
      </w:r>
      <w:r w:rsidRPr="00795DA6">
        <w:rPr>
          <w:rFonts w:ascii="Times" w:hAnsi="Times" w:cs="Times"/>
          <w:szCs w:val="22"/>
        </w:rPr>
        <w:t xml:space="preserve">) </w:t>
      </w:r>
      <w:r>
        <w:rPr>
          <w:rFonts w:ascii="Times" w:hAnsi="Times" w:cs="Times"/>
          <w:szCs w:val="22"/>
        </w:rPr>
        <w:t xml:space="preserve">pp </w:t>
      </w:r>
      <w:r w:rsidRPr="00795DA6">
        <w:rPr>
          <w:rFonts w:ascii="Times" w:hAnsi="Times" w:cs="Times"/>
          <w:szCs w:val="22"/>
        </w:rPr>
        <w:t>71-85</w:t>
      </w:r>
    </w:p>
    <w:p w:rsidR="004550F6" w:rsidRDefault="004550F6" w:rsidP="004550F6">
      <w:pPr>
        <w:spacing w:after="0" w:line="240" w:lineRule="auto"/>
        <w:rPr>
          <w:rFonts w:ascii="Times" w:hAnsi="Times" w:cs="Times"/>
          <w:szCs w:val="22"/>
        </w:rPr>
      </w:pPr>
      <w:r w:rsidRPr="00795DA6">
        <w:rPr>
          <w:rFonts w:ascii="Times" w:hAnsi="Times" w:cs="Times"/>
          <w:szCs w:val="22"/>
        </w:rPr>
        <w:t>[9] Cantrell P</w:t>
      </w:r>
      <w:r>
        <w:rPr>
          <w:rFonts w:ascii="Times" w:hAnsi="Times" w:cs="Times"/>
          <w:szCs w:val="22"/>
        </w:rPr>
        <w:t>,</w:t>
      </w:r>
      <w:r w:rsidRPr="00795DA6">
        <w:rPr>
          <w:rFonts w:ascii="Times" w:hAnsi="Times" w:cs="Times"/>
          <w:szCs w:val="22"/>
        </w:rPr>
        <w:t xml:space="preserve"> </w:t>
      </w:r>
      <w:proofErr w:type="spellStart"/>
      <w:r w:rsidRPr="00795DA6">
        <w:rPr>
          <w:rFonts w:ascii="Times" w:hAnsi="Times" w:cs="Times"/>
          <w:szCs w:val="22"/>
        </w:rPr>
        <w:t>Pekcan</w:t>
      </w:r>
      <w:proofErr w:type="spellEnd"/>
      <w:r w:rsidRPr="00795DA6">
        <w:rPr>
          <w:rFonts w:ascii="Times" w:hAnsi="Times" w:cs="Times"/>
          <w:szCs w:val="22"/>
        </w:rPr>
        <w:t xml:space="preserve"> G</w:t>
      </w:r>
      <w:r>
        <w:rPr>
          <w:rFonts w:ascii="Times" w:hAnsi="Times" w:cs="Times"/>
          <w:szCs w:val="22"/>
        </w:rPr>
        <w:t>,</w:t>
      </w:r>
      <w:r w:rsidRPr="00795DA6">
        <w:rPr>
          <w:rFonts w:ascii="Times" w:hAnsi="Times" w:cs="Times"/>
          <w:szCs w:val="22"/>
        </w:rPr>
        <w:t xml:space="preserve"> </w:t>
      </w:r>
      <w:proofErr w:type="spellStart"/>
      <w:r w:rsidRPr="00795DA6">
        <w:rPr>
          <w:rFonts w:ascii="Times" w:hAnsi="Times" w:cs="Times"/>
          <w:szCs w:val="22"/>
        </w:rPr>
        <w:t>Itani</w:t>
      </w:r>
      <w:proofErr w:type="spellEnd"/>
      <w:r w:rsidRPr="00795DA6">
        <w:rPr>
          <w:rFonts w:ascii="Times" w:hAnsi="Times" w:cs="Times"/>
          <w:szCs w:val="22"/>
        </w:rPr>
        <w:t xml:space="preserve"> A</w:t>
      </w:r>
      <w:r>
        <w:rPr>
          <w:rFonts w:ascii="Times" w:hAnsi="Times" w:cs="Times"/>
          <w:szCs w:val="22"/>
        </w:rPr>
        <w:t xml:space="preserve"> and</w:t>
      </w:r>
      <w:r w:rsidRPr="00795DA6">
        <w:rPr>
          <w:rFonts w:ascii="Times" w:hAnsi="Times" w:cs="Times"/>
          <w:szCs w:val="22"/>
        </w:rPr>
        <w:t xml:space="preserve"> Velasquez-Bryant, N</w:t>
      </w:r>
      <w:r>
        <w:rPr>
          <w:rFonts w:ascii="Times" w:hAnsi="Times" w:cs="Times"/>
          <w:szCs w:val="22"/>
        </w:rPr>
        <w:t xml:space="preserve"> </w:t>
      </w:r>
      <w:r w:rsidRPr="00795DA6">
        <w:rPr>
          <w:rFonts w:ascii="Times" w:hAnsi="Times" w:cs="Times"/>
          <w:szCs w:val="22"/>
        </w:rPr>
        <w:t xml:space="preserve">2006 The effect of engineering modules on </w:t>
      </w:r>
    </w:p>
    <w:p w:rsidR="004550F6" w:rsidRPr="00795DA6" w:rsidRDefault="004550F6" w:rsidP="004550F6">
      <w:pPr>
        <w:spacing w:after="0" w:line="240" w:lineRule="auto"/>
        <w:rPr>
          <w:rFonts w:ascii="Times" w:hAnsi="Times" w:cs="Times"/>
          <w:szCs w:val="22"/>
        </w:rPr>
      </w:pPr>
      <w:r>
        <w:rPr>
          <w:rFonts w:ascii="Times" w:hAnsi="Times" w:cs="Times"/>
          <w:szCs w:val="22"/>
        </w:rPr>
        <w:t xml:space="preserve">      </w:t>
      </w:r>
      <w:r w:rsidRPr="00795DA6">
        <w:rPr>
          <w:rFonts w:ascii="Times" w:hAnsi="Times" w:cs="Times"/>
          <w:szCs w:val="22"/>
        </w:rPr>
        <w:t xml:space="preserve">student learning in middle school science classroom </w:t>
      </w:r>
      <w:r w:rsidRPr="00B77658">
        <w:rPr>
          <w:rFonts w:ascii="Times" w:hAnsi="Times" w:cs="Times"/>
          <w:i/>
          <w:iCs/>
          <w:szCs w:val="22"/>
        </w:rPr>
        <w:t xml:space="preserve">J. of Engineer. Educ. </w:t>
      </w:r>
      <w:r>
        <w:rPr>
          <w:rFonts w:ascii="Times" w:hAnsi="Times" w:cs="Times"/>
          <w:b/>
          <w:bCs/>
          <w:i/>
          <w:iCs/>
          <w:szCs w:val="22"/>
        </w:rPr>
        <w:t>9</w:t>
      </w:r>
      <w:r w:rsidRPr="00B77658">
        <w:rPr>
          <w:rFonts w:ascii="Times" w:hAnsi="Times" w:cs="Times"/>
          <w:b/>
          <w:bCs/>
          <w:i/>
          <w:iCs/>
          <w:szCs w:val="22"/>
        </w:rPr>
        <w:t>5</w:t>
      </w:r>
      <w:r w:rsidRPr="00795DA6">
        <w:rPr>
          <w:rFonts w:ascii="Times" w:hAnsi="Times" w:cs="Times"/>
          <w:szCs w:val="22"/>
        </w:rPr>
        <w:t>(</w:t>
      </w:r>
      <w:r>
        <w:rPr>
          <w:rFonts w:ascii="Times" w:hAnsi="Times" w:cs="Times"/>
          <w:szCs w:val="22"/>
        </w:rPr>
        <w:t>4</w:t>
      </w:r>
      <w:r w:rsidRPr="00795DA6">
        <w:rPr>
          <w:rFonts w:ascii="Times" w:hAnsi="Times" w:cs="Times"/>
          <w:szCs w:val="22"/>
        </w:rPr>
        <w:t>)</w:t>
      </w:r>
      <w:r>
        <w:rPr>
          <w:rFonts w:ascii="Times" w:hAnsi="Times" w:cs="Times"/>
          <w:szCs w:val="22"/>
        </w:rPr>
        <w:t xml:space="preserve"> </w:t>
      </w:r>
      <w:r w:rsidRPr="00795DA6">
        <w:rPr>
          <w:rFonts w:ascii="Times" w:hAnsi="Times" w:cs="Times"/>
          <w:szCs w:val="22"/>
        </w:rPr>
        <w:t>301</w:t>
      </w:r>
    </w:p>
    <w:p w:rsidR="004550F6" w:rsidRDefault="004550F6" w:rsidP="004550F6">
      <w:pPr>
        <w:spacing w:after="0" w:line="240" w:lineRule="auto"/>
        <w:rPr>
          <w:rFonts w:ascii="Times" w:hAnsi="Times" w:cs="Times"/>
          <w:i/>
          <w:iCs/>
          <w:szCs w:val="22"/>
        </w:rPr>
      </w:pPr>
      <w:r w:rsidRPr="00795DA6">
        <w:rPr>
          <w:rFonts w:ascii="Times" w:hAnsi="Times" w:cs="Times"/>
          <w:szCs w:val="22"/>
        </w:rPr>
        <w:t>[10]</w:t>
      </w:r>
      <w:r>
        <w:rPr>
          <w:rFonts w:ascii="Times" w:hAnsi="Times" w:cs="Times"/>
          <w:szCs w:val="22"/>
        </w:rPr>
        <w:t xml:space="preserve"> </w:t>
      </w:r>
      <w:r w:rsidRPr="00795DA6">
        <w:rPr>
          <w:rFonts w:ascii="Times" w:hAnsi="Times" w:cs="Times"/>
          <w:szCs w:val="22"/>
        </w:rPr>
        <w:t xml:space="preserve">Vasquez J, </w:t>
      </w:r>
      <w:proofErr w:type="spellStart"/>
      <w:r w:rsidRPr="00795DA6">
        <w:rPr>
          <w:rFonts w:ascii="Times" w:hAnsi="Times" w:cs="Times"/>
          <w:szCs w:val="22"/>
        </w:rPr>
        <w:t>Sneider</w:t>
      </w:r>
      <w:proofErr w:type="spellEnd"/>
      <w:r w:rsidRPr="00795DA6">
        <w:rPr>
          <w:rFonts w:ascii="Times" w:hAnsi="Times" w:cs="Times"/>
          <w:szCs w:val="22"/>
        </w:rPr>
        <w:t xml:space="preserve"> C</w:t>
      </w:r>
      <w:r>
        <w:rPr>
          <w:rFonts w:ascii="Times" w:hAnsi="Times" w:cs="Times"/>
          <w:szCs w:val="22"/>
        </w:rPr>
        <w:t>,</w:t>
      </w:r>
      <w:r w:rsidRPr="00795DA6">
        <w:rPr>
          <w:rFonts w:ascii="Times" w:hAnsi="Times" w:cs="Times"/>
          <w:szCs w:val="22"/>
        </w:rPr>
        <w:t xml:space="preserve"> and Comer M</w:t>
      </w:r>
      <w:r>
        <w:rPr>
          <w:rFonts w:ascii="Times" w:hAnsi="Times" w:cs="Times"/>
          <w:szCs w:val="22"/>
        </w:rPr>
        <w:t>,</w:t>
      </w:r>
      <w:r w:rsidRPr="00795DA6">
        <w:rPr>
          <w:rFonts w:ascii="Times" w:hAnsi="Times" w:cs="Times"/>
          <w:szCs w:val="22"/>
        </w:rPr>
        <w:t xml:space="preserve"> 2013 </w:t>
      </w:r>
      <w:r w:rsidRPr="00527CA6">
        <w:rPr>
          <w:rFonts w:ascii="Times" w:hAnsi="Times" w:cs="Times"/>
          <w:i/>
          <w:iCs/>
          <w:szCs w:val="22"/>
        </w:rPr>
        <w:t xml:space="preserve">STEM Lesson Essentials: Integrating Science, </w:t>
      </w:r>
    </w:p>
    <w:p w:rsidR="004550F6" w:rsidRPr="00795DA6" w:rsidRDefault="004550F6" w:rsidP="004550F6">
      <w:pPr>
        <w:spacing w:after="0" w:line="240" w:lineRule="auto"/>
        <w:rPr>
          <w:rFonts w:ascii="Times" w:hAnsi="Times" w:cs="Times"/>
          <w:szCs w:val="22"/>
        </w:rPr>
      </w:pPr>
      <w:r>
        <w:rPr>
          <w:rFonts w:ascii="Times" w:hAnsi="Times" w:cs="Times"/>
          <w:i/>
          <w:iCs/>
          <w:szCs w:val="22"/>
        </w:rPr>
        <w:t xml:space="preserve">       </w:t>
      </w:r>
      <w:r w:rsidRPr="00527CA6">
        <w:rPr>
          <w:rFonts w:ascii="Times" w:hAnsi="Times" w:cs="Times"/>
          <w:i/>
          <w:iCs/>
          <w:szCs w:val="22"/>
        </w:rPr>
        <w:t>Technology, Engineering, and Mathematics</w:t>
      </w:r>
      <w:r w:rsidRPr="00795DA6">
        <w:rPr>
          <w:rFonts w:ascii="Times" w:hAnsi="Times" w:cs="Times"/>
          <w:szCs w:val="22"/>
        </w:rPr>
        <w:t xml:space="preserve"> </w:t>
      </w:r>
      <w:r>
        <w:rPr>
          <w:rFonts w:ascii="Times" w:hAnsi="Times" w:cs="Times"/>
          <w:szCs w:val="22"/>
        </w:rPr>
        <w:t>(</w:t>
      </w:r>
      <w:r w:rsidRPr="00795DA6">
        <w:rPr>
          <w:rFonts w:ascii="Times" w:hAnsi="Times" w:cs="Times"/>
          <w:szCs w:val="22"/>
        </w:rPr>
        <w:t>Portsmouth, NH: Heinemann</w:t>
      </w:r>
      <w:r>
        <w:rPr>
          <w:rFonts w:ascii="Times" w:hAnsi="Times" w:cs="Times"/>
          <w:szCs w:val="22"/>
        </w:rPr>
        <w:t>)</w:t>
      </w:r>
    </w:p>
    <w:p w:rsidR="004550F6" w:rsidRDefault="004550F6" w:rsidP="004550F6">
      <w:pPr>
        <w:spacing w:after="0" w:line="240" w:lineRule="auto"/>
        <w:rPr>
          <w:rFonts w:ascii="Times" w:hAnsi="Times" w:cs="Times"/>
          <w:szCs w:val="22"/>
        </w:rPr>
      </w:pPr>
      <w:r w:rsidRPr="00795DA6">
        <w:rPr>
          <w:rFonts w:ascii="Times" w:hAnsi="Times" w:cs="Times"/>
          <w:szCs w:val="22"/>
        </w:rPr>
        <w:t xml:space="preserve">[11] </w:t>
      </w:r>
      <w:proofErr w:type="spellStart"/>
      <w:r w:rsidRPr="00795DA6">
        <w:rPr>
          <w:rFonts w:ascii="Times" w:hAnsi="Times" w:cs="Times"/>
          <w:szCs w:val="22"/>
        </w:rPr>
        <w:t>Bagiati</w:t>
      </w:r>
      <w:proofErr w:type="spellEnd"/>
      <w:r w:rsidRPr="00795DA6">
        <w:rPr>
          <w:rFonts w:ascii="Times" w:hAnsi="Times" w:cs="Times"/>
          <w:szCs w:val="22"/>
        </w:rPr>
        <w:t xml:space="preserve"> </w:t>
      </w:r>
      <w:proofErr w:type="spellStart"/>
      <w:r w:rsidRPr="00795DA6">
        <w:rPr>
          <w:rFonts w:ascii="Times" w:hAnsi="Times" w:cs="Times"/>
          <w:szCs w:val="22"/>
        </w:rPr>
        <w:t>Aikaterini</w:t>
      </w:r>
      <w:proofErr w:type="spellEnd"/>
      <w:r>
        <w:rPr>
          <w:rFonts w:ascii="Times" w:hAnsi="Times" w:cs="Times"/>
          <w:szCs w:val="22"/>
        </w:rPr>
        <w:t>,</w:t>
      </w:r>
      <w:r w:rsidRPr="00795DA6">
        <w:rPr>
          <w:rFonts w:ascii="Times" w:hAnsi="Times" w:cs="Times"/>
          <w:szCs w:val="22"/>
        </w:rPr>
        <w:t xml:space="preserve"> Yoon So Yoon</w:t>
      </w:r>
      <w:r>
        <w:rPr>
          <w:rFonts w:ascii="Times" w:hAnsi="Times" w:cs="Times"/>
          <w:szCs w:val="22"/>
        </w:rPr>
        <w:t>,</w:t>
      </w:r>
      <w:r w:rsidRPr="00795DA6">
        <w:rPr>
          <w:rFonts w:ascii="Times" w:hAnsi="Times" w:cs="Times"/>
          <w:szCs w:val="22"/>
        </w:rPr>
        <w:t xml:space="preserve"> </w:t>
      </w:r>
      <w:proofErr w:type="spellStart"/>
      <w:r w:rsidRPr="00795DA6">
        <w:rPr>
          <w:rFonts w:ascii="Times" w:hAnsi="Times" w:cs="Times"/>
          <w:szCs w:val="22"/>
        </w:rPr>
        <w:t>Evangelou</w:t>
      </w:r>
      <w:proofErr w:type="spellEnd"/>
      <w:r w:rsidRPr="00795DA6">
        <w:rPr>
          <w:rFonts w:ascii="Times" w:hAnsi="Times" w:cs="Times"/>
          <w:szCs w:val="22"/>
        </w:rPr>
        <w:t xml:space="preserve"> Demetra</w:t>
      </w:r>
      <w:r>
        <w:rPr>
          <w:rFonts w:ascii="Times" w:hAnsi="Times" w:cs="Times"/>
          <w:szCs w:val="22"/>
        </w:rPr>
        <w:t xml:space="preserve"> and</w:t>
      </w:r>
      <w:r w:rsidRPr="00795DA6">
        <w:rPr>
          <w:rFonts w:ascii="Times" w:hAnsi="Times" w:cs="Times"/>
          <w:szCs w:val="22"/>
        </w:rPr>
        <w:t xml:space="preserve"> </w:t>
      </w:r>
      <w:proofErr w:type="spellStart"/>
      <w:r w:rsidRPr="00795DA6">
        <w:rPr>
          <w:rFonts w:ascii="Times" w:hAnsi="Times" w:cs="Times"/>
          <w:szCs w:val="22"/>
        </w:rPr>
        <w:t>Ngambeki</w:t>
      </w:r>
      <w:proofErr w:type="spellEnd"/>
      <w:r w:rsidRPr="00795DA6">
        <w:rPr>
          <w:rFonts w:ascii="Times" w:hAnsi="Times" w:cs="Times"/>
          <w:szCs w:val="22"/>
        </w:rPr>
        <w:t xml:space="preserve"> Ida 2010 Engineering </w:t>
      </w:r>
    </w:p>
    <w:p w:rsidR="004550F6" w:rsidRDefault="004550F6" w:rsidP="004550F6">
      <w:pPr>
        <w:spacing w:after="0" w:line="240" w:lineRule="auto"/>
        <w:rPr>
          <w:rFonts w:ascii="Times" w:hAnsi="Times" w:cs="Times"/>
          <w:i/>
          <w:iCs/>
          <w:szCs w:val="22"/>
        </w:rPr>
      </w:pPr>
      <w:r>
        <w:rPr>
          <w:rFonts w:ascii="Times" w:hAnsi="Times" w:cs="Times"/>
          <w:szCs w:val="22"/>
        </w:rPr>
        <w:t xml:space="preserve">       </w:t>
      </w:r>
      <w:r w:rsidRPr="00795DA6">
        <w:rPr>
          <w:rFonts w:ascii="Times" w:hAnsi="Times" w:cs="Times"/>
          <w:szCs w:val="22"/>
        </w:rPr>
        <w:t xml:space="preserve">Curricula in Early Education: Describing the Landscape of Open Resources </w:t>
      </w:r>
      <w:r w:rsidRPr="00527CA6">
        <w:rPr>
          <w:rFonts w:ascii="Times" w:hAnsi="Times" w:cs="Times"/>
          <w:i/>
          <w:iCs/>
          <w:szCs w:val="22"/>
        </w:rPr>
        <w:t>Early. Child. Res.&amp;</w:t>
      </w:r>
      <w:r>
        <w:rPr>
          <w:rFonts w:ascii="Times" w:hAnsi="Times" w:cs="Times"/>
          <w:i/>
          <w:iCs/>
          <w:szCs w:val="22"/>
        </w:rPr>
        <w:t xml:space="preserve"> </w:t>
      </w:r>
    </w:p>
    <w:p w:rsidR="004550F6" w:rsidRDefault="004550F6" w:rsidP="004550F6">
      <w:pPr>
        <w:spacing w:after="0" w:line="240" w:lineRule="auto"/>
        <w:rPr>
          <w:rFonts w:ascii="Times" w:hAnsi="Times" w:cs="Times"/>
          <w:szCs w:val="22"/>
        </w:rPr>
      </w:pPr>
      <w:r>
        <w:rPr>
          <w:rFonts w:ascii="Times" w:hAnsi="Times" w:cs="Times"/>
          <w:i/>
          <w:iCs/>
          <w:szCs w:val="22"/>
        </w:rPr>
        <w:t xml:space="preserve">       </w:t>
      </w:r>
      <w:r w:rsidRPr="00527CA6">
        <w:rPr>
          <w:rFonts w:ascii="Times" w:hAnsi="Times" w:cs="Times"/>
          <w:i/>
          <w:iCs/>
          <w:szCs w:val="22"/>
        </w:rPr>
        <w:t>Pract.</w:t>
      </w:r>
      <w:r w:rsidRPr="00527CA6">
        <w:rPr>
          <w:rFonts w:ascii="Times" w:hAnsi="Times" w:cs="Times"/>
          <w:b/>
          <w:bCs/>
          <w:szCs w:val="22"/>
        </w:rPr>
        <w:t>12</w:t>
      </w:r>
      <w:r>
        <w:rPr>
          <w:rFonts w:ascii="Times" w:hAnsi="Times" w:cs="Times"/>
          <w:szCs w:val="22"/>
        </w:rPr>
        <w:t xml:space="preserve"> (2)</w:t>
      </w:r>
    </w:p>
    <w:p w:rsidR="004550F6" w:rsidRDefault="004550F6" w:rsidP="004550F6">
      <w:pPr>
        <w:spacing w:after="0" w:line="240" w:lineRule="auto"/>
        <w:rPr>
          <w:rFonts w:ascii="Times" w:hAnsi="Times" w:cs="Times"/>
          <w:szCs w:val="22"/>
        </w:rPr>
      </w:pPr>
      <w:r w:rsidRPr="00BF3FA7">
        <w:rPr>
          <w:rFonts w:ascii="Times" w:hAnsi="Times" w:cs="Times"/>
          <w:szCs w:val="22"/>
        </w:rPr>
        <w:t>[1</w:t>
      </w:r>
      <w:r>
        <w:rPr>
          <w:rFonts w:ascii="Times" w:hAnsi="Times" w:cs="Times"/>
          <w:szCs w:val="22"/>
        </w:rPr>
        <w:t>2</w:t>
      </w:r>
      <w:r w:rsidRPr="00BF3FA7">
        <w:rPr>
          <w:rFonts w:ascii="Times" w:hAnsi="Times" w:cs="Times"/>
          <w:szCs w:val="22"/>
        </w:rPr>
        <w:t xml:space="preserve">] </w:t>
      </w:r>
      <w:r w:rsidRPr="00197C05">
        <w:rPr>
          <w:rFonts w:ascii="Times" w:hAnsi="Times" w:cs="Times"/>
          <w:szCs w:val="22"/>
        </w:rPr>
        <w:t>Charlotte Danielson</w:t>
      </w:r>
      <w:r>
        <w:rPr>
          <w:rFonts w:ascii="Times" w:hAnsi="Times" w:cs="Times"/>
          <w:szCs w:val="22"/>
        </w:rPr>
        <w:t xml:space="preserve"> 2013 </w:t>
      </w:r>
      <w:r w:rsidRPr="00C90B98">
        <w:rPr>
          <w:rFonts w:ascii="Times" w:hAnsi="Times" w:cs="Times"/>
          <w:i/>
          <w:iCs/>
          <w:szCs w:val="22"/>
        </w:rPr>
        <w:t xml:space="preserve">Framework for Teaching Evaluation Instrument, </w:t>
      </w:r>
      <w:r w:rsidRPr="00C90B98">
        <w:rPr>
          <w:rFonts w:ascii="Times" w:hAnsi="Times" w:cs="Times"/>
          <w:i/>
          <w:iCs/>
          <w:szCs w:val="22"/>
          <w:cs/>
        </w:rPr>
        <w:t>201</w:t>
      </w:r>
      <w:r w:rsidRPr="00C90B98">
        <w:rPr>
          <w:rFonts w:ascii="Times" w:hAnsi="Times" w:cs="Times"/>
          <w:i/>
          <w:iCs/>
          <w:szCs w:val="22"/>
        </w:rPr>
        <w:t xml:space="preserve">3 </w:t>
      </w:r>
      <w:r>
        <w:rPr>
          <w:rFonts w:ascii="Times" w:hAnsi="Times" w:cs="Times"/>
          <w:szCs w:val="22"/>
        </w:rPr>
        <w:t>(P</w:t>
      </w:r>
      <w:r w:rsidRPr="00C90B98">
        <w:rPr>
          <w:rFonts w:ascii="Times" w:hAnsi="Times" w:cs="Times"/>
          <w:szCs w:val="22"/>
        </w:rPr>
        <w:t>rinceton, NJ:</w:t>
      </w:r>
    </w:p>
    <w:p w:rsidR="004550F6" w:rsidRDefault="004550F6" w:rsidP="004550F6">
      <w:pPr>
        <w:spacing w:after="0" w:line="240" w:lineRule="auto"/>
        <w:rPr>
          <w:rFonts w:ascii="Times" w:hAnsi="Times" w:cs="Times"/>
          <w:szCs w:val="22"/>
        </w:rPr>
      </w:pPr>
      <w:r>
        <w:rPr>
          <w:rFonts w:ascii="Times" w:hAnsi="Times" w:cs="Times"/>
          <w:szCs w:val="22"/>
        </w:rPr>
        <w:t xml:space="preserve">       </w:t>
      </w:r>
      <w:r w:rsidRPr="00C90B98">
        <w:rPr>
          <w:rFonts w:ascii="Times" w:hAnsi="Times" w:cs="Times"/>
          <w:szCs w:val="22"/>
        </w:rPr>
        <w:t>The Danielson Group</w:t>
      </w:r>
      <w:r>
        <w:rPr>
          <w:rFonts w:ascii="Times" w:hAnsi="Times" w:cs="Times"/>
          <w:szCs w:val="22"/>
        </w:rPr>
        <w:t>)</w:t>
      </w:r>
    </w:p>
    <w:p w:rsidR="004550F6" w:rsidRDefault="004550F6" w:rsidP="004550F6">
      <w:pPr>
        <w:spacing w:after="0" w:line="240" w:lineRule="auto"/>
        <w:rPr>
          <w:rFonts w:ascii="Times" w:hAnsi="Times" w:cs="Times"/>
          <w:szCs w:val="22"/>
        </w:rPr>
      </w:pPr>
      <w:r w:rsidRPr="00B065C6">
        <w:rPr>
          <w:rFonts w:ascii="Times" w:hAnsi="Times" w:cs="Times"/>
          <w:szCs w:val="22"/>
        </w:rPr>
        <w:t>[13] Wang H, Moore T</w:t>
      </w:r>
      <w:r>
        <w:rPr>
          <w:rFonts w:ascii="Times" w:hAnsi="Times" w:cs="Times"/>
          <w:szCs w:val="22"/>
        </w:rPr>
        <w:t xml:space="preserve"> </w:t>
      </w:r>
      <w:r w:rsidRPr="00B065C6">
        <w:rPr>
          <w:rFonts w:ascii="Times" w:hAnsi="Times" w:cs="Times"/>
          <w:szCs w:val="22"/>
        </w:rPr>
        <w:t xml:space="preserve">J, </w:t>
      </w:r>
      <w:proofErr w:type="spellStart"/>
      <w:r w:rsidRPr="00B065C6">
        <w:rPr>
          <w:rFonts w:ascii="Times" w:hAnsi="Times" w:cs="Times"/>
          <w:szCs w:val="22"/>
        </w:rPr>
        <w:t>Roehrig</w:t>
      </w:r>
      <w:proofErr w:type="spellEnd"/>
      <w:r w:rsidRPr="00B065C6">
        <w:rPr>
          <w:rFonts w:ascii="Times" w:hAnsi="Times" w:cs="Times"/>
          <w:szCs w:val="22"/>
        </w:rPr>
        <w:t xml:space="preserve"> G</w:t>
      </w:r>
      <w:r>
        <w:rPr>
          <w:rFonts w:ascii="Times" w:hAnsi="Times" w:cs="Times"/>
          <w:szCs w:val="22"/>
        </w:rPr>
        <w:t xml:space="preserve"> </w:t>
      </w:r>
      <w:r w:rsidRPr="00B065C6">
        <w:rPr>
          <w:rFonts w:ascii="Times" w:hAnsi="Times" w:cs="Times"/>
          <w:szCs w:val="22"/>
        </w:rPr>
        <w:t>H, Park 2011</w:t>
      </w:r>
      <w:r w:rsidR="009661A5">
        <w:rPr>
          <w:rFonts w:ascii="Times" w:hAnsi="Times" w:cs="Times"/>
          <w:szCs w:val="22"/>
        </w:rPr>
        <w:t xml:space="preserve"> </w:t>
      </w:r>
      <w:r w:rsidRPr="00B065C6">
        <w:rPr>
          <w:rFonts w:ascii="Times" w:hAnsi="Times" w:cs="Times"/>
          <w:szCs w:val="22"/>
        </w:rPr>
        <w:t xml:space="preserve">STEM Integration: Teacher Perceptions and </w:t>
      </w:r>
    </w:p>
    <w:p w:rsidR="004550F6" w:rsidRPr="00B065C6" w:rsidRDefault="004550F6" w:rsidP="004550F6">
      <w:pPr>
        <w:spacing w:after="0" w:line="240" w:lineRule="auto"/>
        <w:rPr>
          <w:rFonts w:ascii="Times" w:hAnsi="Times" w:cs="Times"/>
          <w:szCs w:val="22"/>
        </w:rPr>
      </w:pPr>
      <w:r>
        <w:rPr>
          <w:rFonts w:ascii="Times" w:hAnsi="Times" w:cs="Times"/>
          <w:szCs w:val="22"/>
        </w:rPr>
        <w:t xml:space="preserve">       </w:t>
      </w:r>
      <w:r w:rsidRPr="00B065C6">
        <w:rPr>
          <w:rFonts w:ascii="Times" w:hAnsi="Times" w:cs="Times"/>
          <w:szCs w:val="22"/>
        </w:rPr>
        <w:t xml:space="preserve">Practice. </w:t>
      </w:r>
      <w:proofErr w:type="spellStart"/>
      <w:proofErr w:type="gramStart"/>
      <w:r w:rsidRPr="00B065C6">
        <w:rPr>
          <w:rFonts w:ascii="Times" w:hAnsi="Times" w:cs="Times"/>
          <w:i/>
          <w:iCs/>
          <w:szCs w:val="22"/>
        </w:rPr>
        <w:t>J.of</w:t>
      </w:r>
      <w:proofErr w:type="spellEnd"/>
      <w:proofErr w:type="gramEnd"/>
      <w:r w:rsidRPr="00B065C6">
        <w:rPr>
          <w:rFonts w:ascii="Times" w:hAnsi="Times" w:cs="Times"/>
          <w:i/>
          <w:iCs/>
          <w:szCs w:val="22"/>
        </w:rPr>
        <w:t xml:space="preserve"> Pre-College. Eng</w:t>
      </w:r>
      <w:r>
        <w:rPr>
          <w:rFonts w:ascii="Times" w:hAnsi="Times" w:cs="Times"/>
          <w:i/>
          <w:iCs/>
          <w:szCs w:val="22"/>
        </w:rPr>
        <w:t>ineer</w:t>
      </w:r>
      <w:r w:rsidRPr="00B065C6">
        <w:rPr>
          <w:rFonts w:ascii="Times" w:hAnsi="Times" w:cs="Times"/>
          <w:i/>
          <w:iCs/>
          <w:szCs w:val="22"/>
        </w:rPr>
        <w:t xml:space="preserve">. </w:t>
      </w:r>
      <w:proofErr w:type="spellStart"/>
      <w:r w:rsidRPr="00B065C6">
        <w:rPr>
          <w:rFonts w:ascii="Times" w:hAnsi="Times" w:cs="Times"/>
          <w:i/>
          <w:iCs/>
          <w:szCs w:val="22"/>
        </w:rPr>
        <w:t>Educ.Res</w:t>
      </w:r>
      <w:proofErr w:type="spellEnd"/>
      <w:r w:rsidRPr="00B065C6">
        <w:rPr>
          <w:rFonts w:ascii="Times" w:hAnsi="Times" w:cs="Times"/>
          <w:i/>
          <w:iCs/>
          <w:szCs w:val="22"/>
        </w:rPr>
        <w:t>.</w:t>
      </w:r>
      <w:r w:rsidRPr="00B065C6">
        <w:rPr>
          <w:rFonts w:ascii="Times" w:hAnsi="Times" w:cs="Times"/>
          <w:szCs w:val="22"/>
        </w:rPr>
        <w:t xml:space="preserve"> </w:t>
      </w:r>
      <w:r w:rsidRPr="00B065C6">
        <w:rPr>
          <w:rFonts w:ascii="Times" w:hAnsi="Times" w:cs="Times"/>
          <w:b/>
          <w:bCs/>
          <w:szCs w:val="22"/>
        </w:rPr>
        <w:t>1</w:t>
      </w:r>
      <w:r w:rsidRPr="00B065C6">
        <w:rPr>
          <w:rFonts w:ascii="Times" w:hAnsi="Times" w:cs="Times"/>
          <w:szCs w:val="22"/>
        </w:rPr>
        <w:t>(2) pp 1-13</w:t>
      </w:r>
    </w:p>
    <w:p w:rsidR="004550F6" w:rsidRDefault="004550F6" w:rsidP="004550F6">
      <w:pPr>
        <w:spacing w:after="0" w:line="240" w:lineRule="auto"/>
        <w:rPr>
          <w:rFonts w:ascii="Times" w:hAnsi="Times" w:cs="Times"/>
          <w:szCs w:val="22"/>
        </w:rPr>
      </w:pPr>
      <w:r w:rsidRPr="00730940">
        <w:rPr>
          <w:rFonts w:ascii="Times" w:hAnsi="Times" w:cs="Times"/>
          <w:szCs w:val="22"/>
        </w:rPr>
        <w:t xml:space="preserve">[14] Rhodes C P and Houghton-Hill S 2000 The Linkage of Continuing Professional Development </w:t>
      </w:r>
    </w:p>
    <w:p w:rsidR="004550F6" w:rsidRDefault="004550F6" w:rsidP="004550F6">
      <w:pPr>
        <w:spacing w:after="0" w:line="240" w:lineRule="auto"/>
        <w:rPr>
          <w:rFonts w:ascii="Times" w:hAnsi="Times" w:cs="Times"/>
          <w:szCs w:val="22"/>
        </w:rPr>
      </w:pPr>
      <w:r>
        <w:rPr>
          <w:rFonts w:ascii="Times" w:hAnsi="Times" w:cs="Times"/>
          <w:szCs w:val="22"/>
        </w:rPr>
        <w:t xml:space="preserve">       </w:t>
      </w:r>
      <w:r w:rsidRPr="00730940">
        <w:rPr>
          <w:rFonts w:ascii="Times" w:hAnsi="Times" w:cs="Times"/>
          <w:szCs w:val="22"/>
        </w:rPr>
        <w:t xml:space="preserve">and the Classroom Experience of Pupils: barriers perceived by senior managers in some </w:t>
      </w:r>
    </w:p>
    <w:p w:rsidR="004550F6" w:rsidRPr="00730940" w:rsidRDefault="004550F6" w:rsidP="004550F6">
      <w:pPr>
        <w:spacing w:after="0" w:line="240" w:lineRule="auto"/>
        <w:rPr>
          <w:rFonts w:ascii="Times" w:hAnsi="Times" w:cs="Times"/>
          <w:szCs w:val="22"/>
        </w:rPr>
      </w:pPr>
      <w:r>
        <w:rPr>
          <w:rFonts w:ascii="Times" w:hAnsi="Times" w:cs="Times"/>
          <w:szCs w:val="22"/>
        </w:rPr>
        <w:t xml:space="preserve">       </w:t>
      </w:r>
      <w:r w:rsidRPr="00730940">
        <w:rPr>
          <w:rFonts w:ascii="Times" w:hAnsi="Times" w:cs="Times"/>
          <w:szCs w:val="22"/>
        </w:rPr>
        <w:t xml:space="preserve">secondary schools </w:t>
      </w:r>
      <w:proofErr w:type="spellStart"/>
      <w:proofErr w:type="gramStart"/>
      <w:r w:rsidRPr="00730940">
        <w:rPr>
          <w:rFonts w:ascii="Times" w:hAnsi="Times" w:cs="Times"/>
          <w:i/>
          <w:iCs/>
          <w:szCs w:val="22"/>
        </w:rPr>
        <w:t>J.of</w:t>
      </w:r>
      <w:proofErr w:type="spellEnd"/>
      <w:proofErr w:type="gramEnd"/>
      <w:r w:rsidRPr="00730940">
        <w:rPr>
          <w:rFonts w:ascii="Times" w:hAnsi="Times" w:cs="Times"/>
          <w:i/>
          <w:iCs/>
          <w:szCs w:val="22"/>
        </w:rPr>
        <w:t xml:space="preserve"> In-</w:t>
      </w:r>
      <w:proofErr w:type="spellStart"/>
      <w:r w:rsidRPr="00730940">
        <w:rPr>
          <w:rFonts w:ascii="Times" w:hAnsi="Times" w:cs="Times"/>
          <w:i/>
          <w:iCs/>
          <w:szCs w:val="22"/>
        </w:rPr>
        <w:t>Service.Educ</w:t>
      </w:r>
      <w:proofErr w:type="spellEnd"/>
      <w:r w:rsidRPr="00730940">
        <w:rPr>
          <w:rFonts w:ascii="Times" w:hAnsi="Times" w:cs="Times"/>
          <w:i/>
          <w:iCs/>
          <w:szCs w:val="22"/>
        </w:rPr>
        <w:t>.</w:t>
      </w:r>
      <w:r w:rsidRPr="00730940">
        <w:rPr>
          <w:rFonts w:ascii="Times" w:hAnsi="Times" w:cs="Times"/>
          <w:b/>
          <w:bCs/>
          <w:szCs w:val="22"/>
        </w:rPr>
        <w:t xml:space="preserve"> 26</w:t>
      </w:r>
      <w:r w:rsidRPr="00730940">
        <w:rPr>
          <w:rFonts w:ascii="Times" w:hAnsi="Times" w:cs="Times"/>
          <w:szCs w:val="22"/>
        </w:rPr>
        <w:t xml:space="preserve"> pp 423-35</w:t>
      </w:r>
    </w:p>
    <w:p w:rsidR="004550F6" w:rsidRDefault="004550F6" w:rsidP="004550F6">
      <w:pPr>
        <w:tabs>
          <w:tab w:val="left" w:pos="851"/>
          <w:tab w:val="left" w:pos="1276"/>
          <w:tab w:val="left" w:pos="1701"/>
        </w:tabs>
        <w:spacing w:after="0" w:line="240" w:lineRule="auto"/>
        <w:rPr>
          <w:rFonts w:ascii="Times" w:eastAsia="Calibri" w:hAnsi="Times" w:cs="Times"/>
          <w:szCs w:val="22"/>
        </w:rPr>
      </w:pPr>
      <w:r w:rsidRPr="00730940">
        <w:rPr>
          <w:rFonts w:ascii="Times" w:hAnsi="Times" w:cs="Times"/>
          <w:szCs w:val="22"/>
        </w:rPr>
        <w:t xml:space="preserve">[15] </w:t>
      </w:r>
      <w:r w:rsidRPr="00730940">
        <w:rPr>
          <w:rFonts w:ascii="Times" w:eastAsia="Calibri" w:hAnsi="Times" w:cs="Times"/>
          <w:szCs w:val="22"/>
        </w:rPr>
        <w:t>Baxter J A and Lederman N G 1999</w:t>
      </w:r>
      <w:r w:rsidRPr="00730940">
        <w:rPr>
          <w:rFonts w:ascii="Times" w:eastAsia="Calibri" w:hAnsi="Times" w:cs="Times"/>
          <w:b/>
          <w:bCs/>
          <w:szCs w:val="22"/>
        </w:rPr>
        <w:t xml:space="preserve"> </w:t>
      </w:r>
      <w:r w:rsidRPr="00730940">
        <w:rPr>
          <w:rFonts w:ascii="Times" w:eastAsia="Calibri" w:hAnsi="Times" w:cs="Times"/>
          <w:szCs w:val="22"/>
        </w:rPr>
        <w:t xml:space="preserve">Assessment and measurement of pedagogical content </w:t>
      </w:r>
    </w:p>
    <w:p w:rsidR="004550F6" w:rsidRDefault="004550F6" w:rsidP="004550F6">
      <w:pPr>
        <w:tabs>
          <w:tab w:val="left" w:pos="851"/>
          <w:tab w:val="left" w:pos="1276"/>
          <w:tab w:val="left" w:pos="1701"/>
        </w:tabs>
        <w:spacing w:after="0" w:line="240" w:lineRule="auto"/>
        <w:rPr>
          <w:rFonts w:ascii="Times" w:eastAsia="Calibri" w:hAnsi="Times" w:cs="Times"/>
          <w:i/>
          <w:iCs/>
          <w:szCs w:val="22"/>
        </w:rPr>
      </w:pPr>
      <w:r>
        <w:rPr>
          <w:rFonts w:ascii="Times" w:eastAsia="Calibri" w:hAnsi="Times" w:cs="Times"/>
          <w:szCs w:val="22"/>
        </w:rPr>
        <w:t xml:space="preserve">        </w:t>
      </w:r>
      <w:r w:rsidRPr="00730940">
        <w:rPr>
          <w:rFonts w:ascii="Times" w:eastAsia="Calibri" w:hAnsi="Times" w:cs="Times"/>
          <w:szCs w:val="22"/>
        </w:rPr>
        <w:t xml:space="preserve">knowledge. In </w:t>
      </w:r>
      <w:proofErr w:type="spellStart"/>
      <w:r w:rsidRPr="00730940">
        <w:rPr>
          <w:rFonts w:ascii="Times" w:eastAsia="Calibri" w:hAnsi="Times" w:cs="Times"/>
          <w:szCs w:val="22"/>
        </w:rPr>
        <w:t>Gess</w:t>
      </w:r>
      <w:proofErr w:type="spellEnd"/>
      <w:r w:rsidRPr="00730940">
        <w:rPr>
          <w:rFonts w:ascii="Times" w:eastAsia="Calibri" w:hAnsi="Times" w:cs="Times"/>
          <w:szCs w:val="22"/>
        </w:rPr>
        <w:t xml:space="preserve">-Newsome J and Lederman N G (Eds.), </w:t>
      </w:r>
      <w:r w:rsidRPr="00730940">
        <w:rPr>
          <w:rFonts w:ascii="Times" w:eastAsia="Calibri" w:hAnsi="Times" w:cs="Times"/>
          <w:i/>
          <w:iCs/>
          <w:szCs w:val="22"/>
        </w:rPr>
        <w:t xml:space="preserve">“Examining pedagogical content </w:t>
      </w:r>
    </w:p>
    <w:p w:rsidR="004550F6" w:rsidRPr="00730940" w:rsidRDefault="004550F6" w:rsidP="004550F6">
      <w:pPr>
        <w:tabs>
          <w:tab w:val="left" w:pos="851"/>
          <w:tab w:val="left" w:pos="1276"/>
          <w:tab w:val="left" w:pos="1701"/>
        </w:tabs>
        <w:spacing w:after="0" w:line="240" w:lineRule="auto"/>
        <w:rPr>
          <w:rFonts w:ascii="Times" w:eastAsia="Calibri" w:hAnsi="Times" w:cs="Times"/>
          <w:szCs w:val="22"/>
        </w:rPr>
      </w:pPr>
      <w:r>
        <w:rPr>
          <w:rFonts w:ascii="Times" w:eastAsia="Calibri" w:hAnsi="Times" w:cs="Times"/>
          <w:i/>
          <w:iCs/>
          <w:szCs w:val="22"/>
        </w:rPr>
        <w:t xml:space="preserve">        </w:t>
      </w:r>
      <w:r w:rsidRPr="00730940">
        <w:rPr>
          <w:rFonts w:ascii="Times" w:eastAsia="Calibri" w:hAnsi="Times" w:cs="Times"/>
          <w:i/>
          <w:iCs/>
          <w:szCs w:val="22"/>
        </w:rPr>
        <w:t>knowledge”</w:t>
      </w:r>
      <w:r w:rsidRPr="00730940">
        <w:rPr>
          <w:rFonts w:ascii="Times" w:eastAsia="Calibri" w:hAnsi="Times" w:cs="Times"/>
          <w:szCs w:val="22"/>
        </w:rPr>
        <w:t xml:space="preserve"> (Dordrecht, The Netherlands: Kluwer Academic Publisher) pp 147-161</w:t>
      </w:r>
    </w:p>
    <w:p w:rsidR="004550F6" w:rsidRDefault="004550F6" w:rsidP="004550F6">
      <w:pPr>
        <w:tabs>
          <w:tab w:val="left" w:pos="851"/>
          <w:tab w:val="left" w:pos="1276"/>
          <w:tab w:val="left" w:pos="1701"/>
        </w:tabs>
        <w:spacing w:after="0" w:line="240" w:lineRule="auto"/>
        <w:rPr>
          <w:rFonts w:ascii="Times" w:eastAsia="Calibri" w:hAnsi="Times" w:cs="Times"/>
          <w:szCs w:val="22"/>
        </w:rPr>
      </w:pPr>
    </w:p>
    <w:p w:rsidR="004550F6" w:rsidRDefault="004550F6" w:rsidP="004550F6">
      <w:pPr>
        <w:tabs>
          <w:tab w:val="left" w:pos="851"/>
          <w:tab w:val="left" w:pos="1276"/>
          <w:tab w:val="left" w:pos="1701"/>
        </w:tabs>
        <w:spacing w:after="0" w:line="240" w:lineRule="auto"/>
        <w:rPr>
          <w:rFonts w:ascii="Times" w:eastAsia="Calibri" w:hAnsi="Times" w:cs="Times"/>
          <w:szCs w:val="22"/>
        </w:rPr>
      </w:pPr>
    </w:p>
    <w:p w:rsidR="004550F6" w:rsidRPr="004550F6" w:rsidRDefault="004550F6" w:rsidP="004550F6">
      <w:pPr>
        <w:tabs>
          <w:tab w:val="left" w:pos="851"/>
          <w:tab w:val="left" w:pos="1276"/>
          <w:tab w:val="left" w:pos="1701"/>
        </w:tabs>
        <w:spacing w:after="0" w:line="240" w:lineRule="auto"/>
        <w:rPr>
          <w:rFonts w:ascii="Times" w:hAnsi="Times" w:cs="Times"/>
        </w:rPr>
      </w:pPr>
      <w:r w:rsidRPr="004550F6">
        <w:rPr>
          <w:rFonts w:ascii="Times" w:eastAsia="Calibri" w:hAnsi="Times" w:cs="Times"/>
          <w:szCs w:val="22"/>
        </w:rPr>
        <w:t xml:space="preserve">[16] </w:t>
      </w:r>
      <w:r w:rsidRPr="004550F6">
        <w:rPr>
          <w:rFonts w:ascii="Times" w:hAnsi="Times" w:cs="Times"/>
        </w:rPr>
        <w:t xml:space="preserve">Magnusson S, </w:t>
      </w:r>
      <w:proofErr w:type="spellStart"/>
      <w:r w:rsidRPr="004550F6">
        <w:rPr>
          <w:rFonts w:ascii="Times" w:hAnsi="Times" w:cs="Times"/>
        </w:rPr>
        <w:t>Krajacik</w:t>
      </w:r>
      <w:proofErr w:type="spellEnd"/>
      <w:r w:rsidRPr="004550F6">
        <w:rPr>
          <w:rFonts w:ascii="Times" w:hAnsi="Times" w:cs="Times"/>
        </w:rPr>
        <w:t xml:space="preserve"> J and </w:t>
      </w:r>
      <w:proofErr w:type="spellStart"/>
      <w:r w:rsidRPr="004550F6">
        <w:rPr>
          <w:rFonts w:ascii="Times" w:hAnsi="Times" w:cs="Times"/>
        </w:rPr>
        <w:t>Borko</w:t>
      </w:r>
      <w:proofErr w:type="spellEnd"/>
      <w:r w:rsidRPr="004550F6">
        <w:rPr>
          <w:rFonts w:ascii="Times" w:hAnsi="Times" w:cs="Times"/>
        </w:rPr>
        <w:t xml:space="preserve"> H 1999 Nature, sources, and development of PCK for </w:t>
      </w:r>
    </w:p>
    <w:p w:rsidR="004550F6" w:rsidRPr="004550F6" w:rsidRDefault="004550F6" w:rsidP="004550F6">
      <w:pPr>
        <w:tabs>
          <w:tab w:val="left" w:pos="851"/>
          <w:tab w:val="left" w:pos="1276"/>
          <w:tab w:val="left" w:pos="1701"/>
        </w:tabs>
        <w:spacing w:after="0" w:line="240" w:lineRule="auto"/>
        <w:rPr>
          <w:rFonts w:ascii="Times" w:hAnsi="Times" w:cs="Times"/>
          <w:i/>
          <w:iCs/>
        </w:rPr>
      </w:pPr>
      <w:r w:rsidRPr="004550F6">
        <w:rPr>
          <w:rFonts w:ascii="Times" w:hAnsi="Times" w:cs="Times"/>
        </w:rPr>
        <w:t xml:space="preserve">       science teaching In </w:t>
      </w:r>
      <w:proofErr w:type="spellStart"/>
      <w:r w:rsidRPr="004550F6">
        <w:rPr>
          <w:rFonts w:ascii="Times" w:hAnsi="Times" w:cs="Times"/>
        </w:rPr>
        <w:t>Gess</w:t>
      </w:r>
      <w:proofErr w:type="spellEnd"/>
      <w:r w:rsidRPr="004550F6">
        <w:rPr>
          <w:rFonts w:ascii="Times" w:hAnsi="Times" w:cs="Times"/>
        </w:rPr>
        <w:t xml:space="preserve">-Newsome J and </w:t>
      </w:r>
      <w:r w:rsidRPr="004550F6">
        <w:rPr>
          <w:rFonts w:ascii="Times" w:eastAsia="Calibri" w:hAnsi="Times" w:cs="Times"/>
          <w:szCs w:val="22"/>
        </w:rPr>
        <w:t xml:space="preserve">Lederman N G </w:t>
      </w:r>
      <w:r w:rsidRPr="004550F6">
        <w:rPr>
          <w:rFonts w:ascii="Times" w:hAnsi="Times" w:cs="Times"/>
        </w:rPr>
        <w:t>(eds.) “</w:t>
      </w:r>
      <w:r w:rsidRPr="004550F6">
        <w:rPr>
          <w:rFonts w:ascii="Times" w:hAnsi="Times" w:cs="Times"/>
          <w:i/>
          <w:iCs/>
        </w:rPr>
        <w:t xml:space="preserve">Examining PCK: The construct </w:t>
      </w:r>
    </w:p>
    <w:p w:rsidR="004550F6" w:rsidRPr="004550F6" w:rsidRDefault="004550F6" w:rsidP="004550F6">
      <w:pPr>
        <w:tabs>
          <w:tab w:val="left" w:pos="851"/>
          <w:tab w:val="left" w:pos="1276"/>
          <w:tab w:val="left" w:pos="1701"/>
        </w:tabs>
        <w:spacing w:after="0" w:line="240" w:lineRule="auto"/>
        <w:rPr>
          <w:rFonts w:ascii="Times" w:hAnsi="Times" w:cs="Times"/>
        </w:rPr>
      </w:pPr>
      <w:r w:rsidRPr="004550F6">
        <w:rPr>
          <w:rFonts w:ascii="Times" w:hAnsi="Times" w:cs="Times"/>
          <w:i/>
          <w:iCs/>
        </w:rPr>
        <w:t xml:space="preserve">      and its implications for science education</w:t>
      </w:r>
      <w:r w:rsidRPr="004550F6">
        <w:rPr>
          <w:rFonts w:ascii="Times" w:hAnsi="Times" w:cs="Times"/>
        </w:rPr>
        <w:t>” (Boston: Kluwer Academic Press) pp 95-120</w:t>
      </w:r>
    </w:p>
    <w:p w:rsidR="004550F6" w:rsidRPr="004550F6" w:rsidRDefault="004550F6" w:rsidP="004550F6">
      <w:pPr>
        <w:tabs>
          <w:tab w:val="left" w:pos="851"/>
          <w:tab w:val="left" w:pos="1276"/>
          <w:tab w:val="left" w:pos="1701"/>
        </w:tabs>
        <w:spacing w:after="0" w:line="240" w:lineRule="auto"/>
        <w:rPr>
          <w:rFonts w:ascii="Times" w:eastAsia="Calibri" w:hAnsi="Times" w:cs="Times"/>
          <w:szCs w:val="22"/>
        </w:rPr>
      </w:pPr>
      <w:r w:rsidRPr="004550F6">
        <w:rPr>
          <w:rFonts w:ascii="Times" w:eastAsia="Calibri" w:hAnsi="Times" w:cs="Times"/>
          <w:szCs w:val="22"/>
        </w:rPr>
        <w:t xml:space="preserve">[17] van </w:t>
      </w:r>
      <w:proofErr w:type="spellStart"/>
      <w:r w:rsidRPr="004550F6">
        <w:rPr>
          <w:rFonts w:ascii="Times" w:eastAsia="Calibri" w:hAnsi="Times" w:cs="Times"/>
          <w:szCs w:val="22"/>
        </w:rPr>
        <w:t>Driel</w:t>
      </w:r>
      <w:proofErr w:type="spellEnd"/>
      <w:r w:rsidRPr="004550F6">
        <w:rPr>
          <w:rFonts w:ascii="Times" w:eastAsia="Calibri" w:hAnsi="Times" w:cs="Times"/>
          <w:szCs w:val="22"/>
        </w:rPr>
        <w:t xml:space="preserve"> J H, de Jong O and </w:t>
      </w:r>
      <w:proofErr w:type="spellStart"/>
      <w:r w:rsidRPr="004550F6">
        <w:rPr>
          <w:rFonts w:ascii="Times" w:eastAsia="Calibri" w:hAnsi="Times" w:cs="Times"/>
          <w:szCs w:val="22"/>
        </w:rPr>
        <w:t>Verloop</w:t>
      </w:r>
      <w:proofErr w:type="spellEnd"/>
      <w:r w:rsidRPr="004550F6">
        <w:rPr>
          <w:rFonts w:ascii="Times" w:eastAsia="Calibri" w:hAnsi="Times" w:cs="Times"/>
          <w:szCs w:val="22"/>
        </w:rPr>
        <w:t xml:space="preserve"> N 2002 The development of preservice chemistry </w:t>
      </w:r>
    </w:p>
    <w:p w:rsidR="004550F6" w:rsidRPr="004550F6" w:rsidRDefault="004550F6" w:rsidP="004550F6">
      <w:pPr>
        <w:tabs>
          <w:tab w:val="left" w:pos="851"/>
          <w:tab w:val="left" w:pos="1276"/>
          <w:tab w:val="left" w:pos="1701"/>
        </w:tabs>
        <w:spacing w:after="0" w:line="240" w:lineRule="auto"/>
        <w:rPr>
          <w:rFonts w:ascii="Times" w:eastAsia="Calibri" w:hAnsi="Times" w:cs="Times"/>
          <w:szCs w:val="22"/>
        </w:rPr>
      </w:pPr>
      <w:r w:rsidRPr="004550F6">
        <w:rPr>
          <w:rFonts w:ascii="Times" w:eastAsia="Calibri" w:hAnsi="Times" w:cs="Times"/>
          <w:szCs w:val="22"/>
        </w:rPr>
        <w:t xml:space="preserve">       teachers’ pedagogical content knowledge </w:t>
      </w:r>
      <w:r w:rsidRPr="004550F6">
        <w:rPr>
          <w:rFonts w:ascii="Times" w:eastAsia="Calibri" w:hAnsi="Times" w:cs="Times"/>
          <w:i/>
          <w:iCs/>
          <w:szCs w:val="22"/>
        </w:rPr>
        <w:t>Sci. Educ.</w:t>
      </w:r>
      <w:r w:rsidRPr="004550F6">
        <w:rPr>
          <w:rFonts w:ascii="Times" w:eastAsia="Calibri" w:hAnsi="Times" w:cs="Times"/>
          <w:szCs w:val="22"/>
        </w:rPr>
        <w:t xml:space="preserve"> </w:t>
      </w:r>
      <w:r w:rsidRPr="004550F6">
        <w:rPr>
          <w:rFonts w:ascii="Times" w:eastAsia="Calibri" w:hAnsi="Times" w:cs="Times"/>
          <w:b/>
          <w:bCs/>
          <w:szCs w:val="22"/>
        </w:rPr>
        <w:t>86</w:t>
      </w:r>
      <w:r w:rsidRPr="004550F6">
        <w:rPr>
          <w:rFonts w:ascii="Times" w:eastAsia="Calibri" w:hAnsi="Times" w:cs="Times"/>
          <w:szCs w:val="22"/>
        </w:rPr>
        <w:t xml:space="preserve"> pp 572-590</w:t>
      </w:r>
    </w:p>
    <w:p w:rsidR="004550F6" w:rsidRPr="004550F6" w:rsidRDefault="004550F6" w:rsidP="004550F6">
      <w:pPr>
        <w:spacing w:after="0" w:line="240" w:lineRule="auto"/>
        <w:rPr>
          <w:rFonts w:ascii="Times" w:hAnsi="Times" w:cs="Times"/>
          <w:szCs w:val="22"/>
        </w:rPr>
      </w:pPr>
      <w:r w:rsidRPr="004550F6">
        <w:rPr>
          <w:rFonts w:ascii="Times" w:hAnsi="Times" w:cs="Times"/>
          <w:szCs w:val="22"/>
        </w:rPr>
        <w:t xml:space="preserve">[18] Smith K, Douglas T C and Cox M F 2009 Supportive Teaching and Learning Strategies in STEM </w:t>
      </w:r>
    </w:p>
    <w:p w:rsidR="004550F6" w:rsidRPr="004550F6" w:rsidRDefault="004550F6" w:rsidP="004550F6">
      <w:pPr>
        <w:spacing w:after="0" w:line="240" w:lineRule="auto"/>
        <w:rPr>
          <w:rFonts w:ascii="Times" w:hAnsi="Times" w:cs="Times"/>
          <w:i/>
          <w:iCs/>
          <w:szCs w:val="22"/>
        </w:rPr>
      </w:pPr>
      <w:r w:rsidRPr="004550F6">
        <w:rPr>
          <w:rFonts w:ascii="Times" w:hAnsi="Times" w:cs="Times"/>
          <w:szCs w:val="22"/>
        </w:rPr>
        <w:t xml:space="preserve">        Education. Book chapter in </w:t>
      </w:r>
      <w:r w:rsidRPr="004550F6">
        <w:rPr>
          <w:rFonts w:ascii="Times" w:hAnsi="Times" w:cs="Times"/>
          <w:i/>
          <w:iCs/>
          <w:szCs w:val="22"/>
        </w:rPr>
        <w:t xml:space="preserve">New Directions in Teaching and Learning: Creating Culture/Climate </w:t>
      </w:r>
    </w:p>
    <w:p w:rsidR="004550F6" w:rsidRPr="004550F6" w:rsidRDefault="004550F6" w:rsidP="004550F6">
      <w:pPr>
        <w:spacing w:after="0" w:line="240" w:lineRule="auto"/>
        <w:rPr>
          <w:rFonts w:ascii="Times" w:hAnsi="Times" w:cs="Times"/>
          <w:i/>
          <w:iCs/>
          <w:szCs w:val="22"/>
        </w:rPr>
      </w:pPr>
      <w:r w:rsidRPr="004550F6">
        <w:rPr>
          <w:rFonts w:ascii="Times" w:hAnsi="Times" w:cs="Times"/>
          <w:i/>
          <w:iCs/>
          <w:szCs w:val="22"/>
        </w:rPr>
        <w:t xml:space="preserve">        that Supports Undergraduate Teaching and Learning in Science, Technology, Engineering, and </w:t>
      </w:r>
    </w:p>
    <w:p w:rsidR="004550F6" w:rsidRPr="004550F6" w:rsidRDefault="004550F6" w:rsidP="004550F6">
      <w:pPr>
        <w:spacing w:after="0" w:line="240" w:lineRule="auto"/>
        <w:rPr>
          <w:rFonts w:ascii="Times" w:hAnsi="Times" w:cs="Times"/>
          <w:szCs w:val="22"/>
        </w:rPr>
      </w:pPr>
      <w:r w:rsidRPr="004550F6">
        <w:rPr>
          <w:rFonts w:ascii="Times" w:hAnsi="Times" w:cs="Times"/>
          <w:i/>
          <w:iCs/>
          <w:szCs w:val="22"/>
        </w:rPr>
        <w:t xml:space="preserve">        Mathematics</w:t>
      </w:r>
      <w:r w:rsidRPr="004550F6">
        <w:rPr>
          <w:rFonts w:ascii="Times" w:hAnsi="Times" w:cs="Times"/>
          <w:szCs w:val="22"/>
        </w:rPr>
        <w:t xml:space="preserve"> </w:t>
      </w:r>
      <w:r w:rsidRPr="004550F6">
        <w:rPr>
          <w:rFonts w:ascii="Times" w:hAnsi="Times" w:cs="Times"/>
          <w:b/>
          <w:bCs/>
          <w:szCs w:val="22"/>
        </w:rPr>
        <w:t>117</w:t>
      </w:r>
      <w:r w:rsidRPr="004550F6">
        <w:rPr>
          <w:rFonts w:ascii="Times" w:hAnsi="Times" w:cs="Times"/>
          <w:szCs w:val="22"/>
        </w:rPr>
        <w:t xml:space="preserve"> pp 19-32</w:t>
      </w:r>
    </w:p>
    <w:p w:rsidR="004550F6" w:rsidRPr="004550F6" w:rsidRDefault="004550F6" w:rsidP="004550F6">
      <w:pPr>
        <w:spacing w:after="0" w:line="240" w:lineRule="auto"/>
        <w:rPr>
          <w:rFonts w:ascii="Times" w:hAnsi="Times" w:cs="Times"/>
          <w:szCs w:val="22"/>
        </w:rPr>
      </w:pPr>
      <w:r w:rsidRPr="004550F6">
        <w:rPr>
          <w:rFonts w:ascii="Times" w:hAnsi="Times" w:cs="Times"/>
          <w:szCs w:val="22"/>
        </w:rPr>
        <w:t xml:space="preserve">[19] Bruce-Davis M N, </w:t>
      </w:r>
      <w:proofErr w:type="spellStart"/>
      <w:r w:rsidRPr="004550F6">
        <w:rPr>
          <w:rFonts w:ascii="Times" w:hAnsi="Times" w:cs="Times"/>
          <w:szCs w:val="22"/>
        </w:rPr>
        <w:t>Gubbins</w:t>
      </w:r>
      <w:proofErr w:type="spellEnd"/>
      <w:r w:rsidRPr="004550F6">
        <w:rPr>
          <w:rFonts w:ascii="Times" w:hAnsi="Times" w:cs="Times"/>
          <w:szCs w:val="22"/>
        </w:rPr>
        <w:t xml:space="preserve"> E J, Gilson C M, Villanueva M, Foreman J L and Rubenstein L D </w:t>
      </w:r>
    </w:p>
    <w:p w:rsidR="004550F6" w:rsidRPr="004550F6" w:rsidRDefault="004550F6" w:rsidP="004550F6">
      <w:pPr>
        <w:spacing w:after="0" w:line="240" w:lineRule="auto"/>
        <w:rPr>
          <w:rFonts w:ascii="Times" w:hAnsi="Times" w:cs="Times"/>
          <w:szCs w:val="22"/>
        </w:rPr>
      </w:pPr>
      <w:r w:rsidRPr="004550F6">
        <w:rPr>
          <w:rFonts w:ascii="Times" w:hAnsi="Times" w:cs="Times"/>
          <w:szCs w:val="22"/>
        </w:rPr>
        <w:t xml:space="preserve">        2014 STEM high school administrators’, teachers’, and students’ perceptions of curricular and </w:t>
      </w:r>
    </w:p>
    <w:p w:rsidR="004550F6" w:rsidRPr="004550F6" w:rsidRDefault="004550F6" w:rsidP="004550F6">
      <w:pPr>
        <w:spacing w:after="0" w:line="240" w:lineRule="auto"/>
        <w:rPr>
          <w:rFonts w:ascii="Times" w:hAnsi="Times" w:cs="Times"/>
          <w:szCs w:val="22"/>
        </w:rPr>
      </w:pPr>
      <w:r w:rsidRPr="004550F6">
        <w:rPr>
          <w:rFonts w:ascii="Times" w:hAnsi="Times" w:cs="Times"/>
          <w:szCs w:val="22"/>
        </w:rPr>
        <w:t xml:space="preserve">        instructional strategies and practices </w:t>
      </w:r>
      <w:r w:rsidRPr="004550F6">
        <w:rPr>
          <w:rFonts w:ascii="Times" w:hAnsi="Times" w:cs="Times"/>
          <w:i/>
          <w:iCs/>
          <w:szCs w:val="22"/>
        </w:rPr>
        <w:t>J. of Advance. Academics</w:t>
      </w:r>
      <w:r w:rsidRPr="004550F6">
        <w:rPr>
          <w:rFonts w:ascii="Times" w:hAnsi="Times" w:cs="Times"/>
          <w:szCs w:val="22"/>
        </w:rPr>
        <w:t xml:space="preserve"> </w:t>
      </w:r>
      <w:r w:rsidRPr="004550F6">
        <w:rPr>
          <w:rFonts w:ascii="Times" w:hAnsi="Times" w:cs="Times"/>
          <w:b/>
          <w:bCs/>
          <w:szCs w:val="22"/>
        </w:rPr>
        <w:t>25</w:t>
      </w:r>
      <w:r w:rsidRPr="004550F6">
        <w:rPr>
          <w:rFonts w:ascii="Times" w:hAnsi="Times" w:cs="Times"/>
          <w:szCs w:val="22"/>
        </w:rPr>
        <w:t>(3) pp 272-306</w:t>
      </w:r>
    </w:p>
    <w:p w:rsidR="004550F6" w:rsidRPr="004550F6" w:rsidRDefault="004550F6" w:rsidP="004550F6">
      <w:pPr>
        <w:spacing w:after="0" w:line="240" w:lineRule="auto"/>
        <w:rPr>
          <w:rFonts w:ascii="Times" w:hAnsi="Times" w:cs="Times"/>
          <w:szCs w:val="22"/>
        </w:rPr>
      </w:pPr>
      <w:r w:rsidRPr="004550F6">
        <w:rPr>
          <w:rFonts w:ascii="Times" w:hAnsi="Times" w:cs="Times"/>
          <w:szCs w:val="22"/>
        </w:rPr>
        <w:t xml:space="preserve">[20] Lynch S J, Behrend T, Peters Burton E and Means B 2013 Inclusive STEM-focused high </w:t>
      </w:r>
    </w:p>
    <w:p w:rsidR="004550F6" w:rsidRPr="004550F6" w:rsidRDefault="004550F6" w:rsidP="004550F6">
      <w:pPr>
        <w:spacing w:after="0" w:line="240" w:lineRule="auto"/>
        <w:rPr>
          <w:rFonts w:ascii="Times" w:hAnsi="Times" w:cs="Times"/>
          <w:i/>
          <w:iCs/>
          <w:szCs w:val="22"/>
        </w:rPr>
      </w:pPr>
      <w:r w:rsidRPr="004550F6">
        <w:rPr>
          <w:rFonts w:ascii="Times" w:hAnsi="Times" w:cs="Times"/>
          <w:szCs w:val="22"/>
        </w:rPr>
        <w:t xml:space="preserve">        schools: STEM education policy and opportunity structures. </w:t>
      </w:r>
      <w:r w:rsidRPr="004550F6">
        <w:rPr>
          <w:rFonts w:ascii="Times" w:hAnsi="Times" w:cs="Times"/>
          <w:i/>
          <w:iCs/>
          <w:szCs w:val="22"/>
        </w:rPr>
        <w:t xml:space="preserve">Paper Prepared for NARST 2013 </w:t>
      </w:r>
    </w:p>
    <w:p w:rsidR="004550F6" w:rsidRPr="004550F6" w:rsidRDefault="004550F6" w:rsidP="004550F6">
      <w:pPr>
        <w:spacing w:after="0" w:line="240" w:lineRule="auto"/>
        <w:rPr>
          <w:rFonts w:ascii="Times" w:hAnsi="Times" w:cs="Times"/>
          <w:szCs w:val="22"/>
        </w:rPr>
      </w:pPr>
      <w:r w:rsidRPr="004550F6">
        <w:rPr>
          <w:rFonts w:ascii="Times" w:hAnsi="Times" w:cs="Times"/>
          <w:i/>
          <w:iCs/>
          <w:szCs w:val="22"/>
        </w:rPr>
        <w:t xml:space="preserve">        Annual Conference.</w:t>
      </w:r>
    </w:p>
    <w:p w:rsidR="004550F6" w:rsidRPr="004550F6" w:rsidRDefault="004550F6" w:rsidP="004550F6">
      <w:pPr>
        <w:spacing w:after="0" w:line="240" w:lineRule="auto"/>
        <w:rPr>
          <w:rFonts w:ascii="Times" w:hAnsi="Times" w:cs="Times"/>
          <w:i/>
          <w:iCs/>
        </w:rPr>
      </w:pPr>
      <w:r w:rsidRPr="004550F6">
        <w:rPr>
          <w:rFonts w:ascii="Times" w:hAnsi="Times" w:cs="Times"/>
          <w:szCs w:val="22"/>
        </w:rPr>
        <w:t xml:space="preserve">[21] </w:t>
      </w:r>
      <w:r w:rsidRPr="004550F6">
        <w:rPr>
          <w:rFonts w:ascii="Times" w:hAnsi="Times" w:cs="Times"/>
        </w:rPr>
        <w:t xml:space="preserve">National Research Council 2011 </w:t>
      </w:r>
      <w:r w:rsidRPr="004550F6">
        <w:rPr>
          <w:rFonts w:ascii="Times" w:hAnsi="Times" w:cs="Times"/>
          <w:i/>
          <w:iCs/>
        </w:rPr>
        <w:t xml:space="preserve">Successful K-12 STEM Education: Identifying Effective </w:t>
      </w:r>
    </w:p>
    <w:p w:rsidR="004550F6" w:rsidRPr="004550F6" w:rsidRDefault="004550F6" w:rsidP="004550F6">
      <w:pPr>
        <w:spacing w:after="0" w:line="240" w:lineRule="auto"/>
        <w:rPr>
          <w:rFonts w:ascii="Times" w:hAnsi="Times" w:cs="Times"/>
        </w:rPr>
      </w:pPr>
      <w:r w:rsidRPr="004550F6">
        <w:rPr>
          <w:rFonts w:ascii="Times" w:hAnsi="Times" w:cs="Times"/>
          <w:i/>
          <w:iCs/>
        </w:rPr>
        <w:t xml:space="preserve">       Approaches in Science, Technology, Engineering, and Mathematics</w:t>
      </w:r>
      <w:r w:rsidRPr="004550F6">
        <w:rPr>
          <w:rFonts w:ascii="Times" w:hAnsi="Times" w:cs="Times"/>
        </w:rPr>
        <w:t xml:space="preserve"> (Washington, DC: The </w:t>
      </w:r>
    </w:p>
    <w:p w:rsidR="004550F6" w:rsidRDefault="004550F6" w:rsidP="004550F6">
      <w:pPr>
        <w:spacing w:after="0" w:line="240" w:lineRule="auto"/>
      </w:pPr>
      <w:r w:rsidRPr="004550F6">
        <w:rPr>
          <w:rFonts w:ascii="Times" w:hAnsi="Times" w:cs="Times"/>
        </w:rPr>
        <w:t xml:space="preserve">       National Academies Press</w:t>
      </w:r>
      <w:r w:rsidRPr="004550F6">
        <w:t>)</w:t>
      </w:r>
    </w:p>
    <w:p w:rsidR="00843D46" w:rsidRDefault="00843D46" w:rsidP="00843D46">
      <w:pPr>
        <w:spacing w:after="0" w:line="240" w:lineRule="auto"/>
        <w:rPr>
          <w:rFonts w:ascii="Times" w:hAnsi="Times" w:cs="Times"/>
          <w:i/>
          <w:iCs/>
          <w:szCs w:val="22"/>
        </w:rPr>
      </w:pPr>
      <w:r w:rsidRPr="00843D46">
        <w:rPr>
          <w:rFonts w:ascii="Times" w:hAnsi="Times" w:cs="Times"/>
          <w:szCs w:val="22"/>
        </w:rPr>
        <w:t xml:space="preserve">[22] English L 2016 STEM education K-12: perspectives on integration </w:t>
      </w:r>
      <w:r w:rsidRPr="00843D46">
        <w:rPr>
          <w:rFonts w:ascii="Times" w:hAnsi="Times" w:cs="Times"/>
          <w:i/>
          <w:iCs/>
          <w:szCs w:val="22"/>
        </w:rPr>
        <w:t>Int. Journal of STEM</w:t>
      </w:r>
    </w:p>
    <w:p w:rsidR="00843D46" w:rsidRPr="004550F6" w:rsidRDefault="00843D46" w:rsidP="00843D46">
      <w:pPr>
        <w:spacing w:after="0" w:line="240" w:lineRule="auto"/>
        <w:rPr>
          <w:rFonts w:ascii="Times" w:hAnsi="Times" w:cs="Times"/>
          <w:szCs w:val="22"/>
        </w:rPr>
      </w:pPr>
      <w:r>
        <w:rPr>
          <w:rFonts w:ascii="Times" w:hAnsi="Times" w:cs="Times"/>
          <w:i/>
          <w:iCs/>
          <w:szCs w:val="22"/>
        </w:rPr>
        <w:t xml:space="preserve">       </w:t>
      </w:r>
      <w:r w:rsidRPr="00843D46">
        <w:rPr>
          <w:rFonts w:ascii="Times" w:hAnsi="Times" w:cs="Times"/>
          <w:i/>
          <w:iCs/>
          <w:szCs w:val="22"/>
        </w:rPr>
        <w:t>Education</w:t>
      </w:r>
      <w:r w:rsidRPr="00843D46">
        <w:rPr>
          <w:rFonts w:ascii="Times" w:hAnsi="Times" w:cs="Times"/>
          <w:szCs w:val="22"/>
        </w:rPr>
        <w:t xml:space="preserve"> </w:t>
      </w:r>
      <w:r w:rsidRPr="00843D46">
        <w:rPr>
          <w:rFonts w:ascii="Times" w:hAnsi="Times" w:cs="Times"/>
          <w:b/>
          <w:bCs/>
          <w:szCs w:val="22"/>
        </w:rPr>
        <w:t>3</w:t>
      </w:r>
      <w:r w:rsidRPr="00843D46">
        <w:rPr>
          <w:rFonts w:ascii="Times" w:hAnsi="Times" w:cs="Times"/>
          <w:szCs w:val="22"/>
        </w:rPr>
        <w:t>(1)</w:t>
      </w:r>
    </w:p>
    <w:p w:rsidR="004550F6" w:rsidRPr="001B6D2D" w:rsidRDefault="004550F6" w:rsidP="001B6D2D">
      <w:pPr>
        <w:spacing w:after="0" w:line="240" w:lineRule="auto"/>
        <w:rPr>
          <w:rFonts w:ascii="Times" w:hAnsi="Times" w:cs="Times"/>
          <w:szCs w:val="22"/>
        </w:rPr>
      </w:pPr>
    </w:p>
    <w:p w:rsidR="002577BE" w:rsidRPr="00F90CDB" w:rsidRDefault="002577BE" w:rsidP="00795DA6">
      <w:pPr>
        <w:spacing w:after="0" w:line="240" w:lineRule="auto"/>
        <w:rPr>
          <w:rFonts w:ascii="Times New Roman" w:hAnsi="Times New Roman" w:cs="Times New Roman"/>
          <w:szCs w:val="22"/>
        </w:rPr>
      </w:pPr>
    </w:p>
    <w:sectPr w:rsidR="002577BE" w:rsidRPr="00F90CDB" w:rsidSect="00E97F8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28E" w:rsidRDefault="00B1628E" w:rsidP="00E97F8A">
      <w:pPr>
        <w:spacing w:after="0" w:line="240" w:lineRule="auto"/>
      </w:pPr>
      <w:r>
        <w:separator/>
      </w:r>
    </w:p>
  </w:endnote>
  <w:endnote w:type="continuationSeparator" w:id="0">
    <w:p w:rsidR="00B1628E" w:rsidRDefault="00B1628E" w:rsidP="00E9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28E" w:rsidRDefault="00B1628E" w:rsidP="00E97F8A">
      <w:pPr>
        <w:spacing w:after="0" w:line="240" w:lineRule="auto"/>
      </w:pPr>
      <w:r>
        <w:separator/>
      </w:r>
    </w:p>
  </w:footnote>
  <w:footnote w:type="continuationSeparator" w:id="0">
    <w:p w:rsidR="00B1628E" w:rsidRDefault="00B1628E" w:rsidP="00E9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288219"/>
      <w:docPartObj>
        <w:docPartGallery w:val="Page Numbers (Top of Page)"/>
        <w:docPartUnique/>
      </w:docPartObj>
    </w:sdtPr>
    <w:sdtEndPr>
      <w:rPr>
        <w:rFonts w:ascii="Times New Roman" w:hAnsi="Times New Roman" w:cs="Times New Roman"/>
        <w:noProof/>
        <w:sz w:val="22"/>
        <w:szCs w:val="22"/>
      </w:rPr>
    </w:sdtEndPr>
    <w:sdtContent>
      <w:p w:rsidR="009661A5" w:rsidRPr="004550F6" w:rsidRDefault="009661A5">
        <w:pPr>
          <w:pStyle w:val="Header"/>
          <w:jc w:val="center"/>
          <w:rPr>
            <w:rFonts w:ascii="Times New Roman" w:hAnsi="Times New Roman" w:cs="Times New Roman"/>
            <w:sz w:val="22"/>
            <w:szCs w:val="22"/>
          </w:rPr>
        </w:pPr>
        <w:r w:rsidRPr="004550F6">
          <w:rPr>
            <w:rFonts w:ascii="Times New Roman" w:hAnsi="Times New Roman" w:cs="Times New Roman"/>
            <w:sz w:val="22"/>
            <w:szCs w:val="22"/>
          </w:rPr>
          <w:fldChar w:fldCharType="begin"/>
        </w:r>
        <w:r w:rsidRPr="004550F6">
          <w:rPr>
            <w:rFonts w:ascii="Times New Roman" w:hAnsi="Times New Roman" w:cs="Times New Roman"/>
            <w:sz w:val="22"/>
            <w:szCs w:val="22"/>
          </w:rPr>
          <w:instrText xml:space="preserve"> PAGE   \* MERGEFORMAT </w:instrText>
        </w:r>
        <w:r w:rsidRPr="004550F6">
          <w:rPr>
            <w:rFonts w:ascii="Times New Roman" w:hAnsi="Times New Roman" w:cs="Times New Roman"/>
            <w:sz w:val="22"/>
            <w:szCs w:val="22"/>
          </w:rPr>
          <w:fldChar w:fldCharType="separate"/>
        </w:r>
        <w:r w:rsidRPr="004550F6">
          <w:rPr>
            <w:rFonts w:ascii="Times New Roman" w:hAnsi="Times New Roman" w:cs="Times New Roman"/>
            <w:noProof/>
            <w:sz w:val="22"/>
            <w:szCs w:val="22"/>
          </w:rPr>
          <w:t>2</w:t>
        </w:r>
        <w:r w:rsidRPr="004550F6">
          <w:rPr>
            <w:rFonts w:ascii="Times New Roman" w:hAnsi="Times New Roman" w:cs="Times New Roman"/>
            <w:noProof/>
            <w:sz w:val="22"/>
            <w:szCs w:val="22"/>
          </w:rPr>
          <w:fldChar w:fldCharType="end"/>
        </w:r>
      </w:p>
    </w:sdtContent>
  </w:sdt>
  <w:p w:rsidR="009661A5" w:rsidRDefault="0096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49F"/>
    <w:multiLevelType w:val="hybridMultilevel"/>
    <w:tmpl w:val="A1D27E1E"/>
    <w:lvl w:ilvl="0" w:tplc="D2406AA4">
      <w:start w:val="1"/>
      <w:numFmt w:val="decimal"/>
      <w:lvlText w:val="%1."/>
      <w:lvlJc w:val="left"/>
      <w:pPr>
        <w:ind w:left="1080" w:hanging="360"/>
      </w:pPr>
      <w:rPr>
        <w:rFonts w:ascii="Angsana New" w:eastAsia="Cordia New" w:hAnsi="Angsana New" w:cs="Angsana New"/>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75D3C1C"/>
    <w:multiLevelType w:val="hybridMultilevel"/>
    <w:tmpl w:val="CDEA3360"/>
    <w:lvl w:ilvl="0" w:tplc="80F83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C39C6"/>
    <w:multiLevelType w:val="multilevel"/>
    <w:tmpl w:val="93CED5C2"/>
    <w:lvl w:ilvl="0">
      <w:start w:val="2"/>
      <w:numFmt w:val="decimal"/>
      <w:lvlText w:val="%1."/>
      <w:lvlJc w:val="left"/>
      <w:pPr>
        <w:tabs>
          <w:tab w:val="num" w:pos="1443"/>
        </w:tabs>
        <w:ind w:left="1443" w:hanging="360"/>
      </w:pPr>
      <w:rPr>
        <w:rFonts w:hint="default"/>
      </w:rPr>
    </w:lvl>
    <w:lvl w:ilvl="1">
      <w:start w:val="1"/>
      <w:numFmt w:val="decimal"/>
      <w:isLgl/>
      <w:lvlText w:val="%1.%2"/>
      <w:lvlJc w:val="left"/>
      <w:pPr>
        <w:tabs>
          <w:tab w:val="num" w:pos="1838"/>
        </w:tabs>
        <w:ind w:left="1838" w:hanging="420"/>
      </w:pPr>
      <w:rPr>
        <w:rFonts w:hint="default"/>
        <w:b/>
        <w:bCs/>
      </w:rPr>
    </w:lvl>
    <w:lvl w:ilvl="2">
      <w:start w:val="1"/>
      <w:numFmt w:val="decimal"/>
      <w:isLgl/>
      <w:lvlText w:val="%1.%2.%3"/>
      <w:lvlJc w:val="left"/>
      <w:pPr>
        <w:tabs>
          <w:tab w:val="num" w:pos="2473"/>
        </w:tabs>
        <w:ind w:left="2473" w:hanging="720"/>
      </w:pPr>
      <w:rPr>
        <w:rFonts w:hint="default"/>
      </w:rPr>
    </w:lvl>
    <w:lvl w:ilvl="3">
      <w:start w:val="1"/>
      <w:numFmt w:val="decimal"/>
      <w:isLgl/>
      <w:lvlText w:val="%1.%2.%3.%4"/>
      <w:lvlJc w:val="left"/>
      <w:pPr>
        <w:tabs>
          <w:tab w:val="num" w:pos="2808"/>
        </w:tabs>
        <w:ind w:left="2808" w:hanging="720"/>
      </w:pPr>
      <w:rPr>
        <w:rFonts w:hint="default"/>
      </w:rPr>
    </w:lvl>
    <w:lvl w:ilvl="4">
      <w:start w:val="1"/>
      <w:numFmt w:val="decimal"/>
      <w:isLgl/>
      <w:lvlText w:val="%1.%2.%3.%4.%5"/>
      <w:lvlJc w:val="left"/>
      <w:pPr>
        <w:tabs>
          <w:tab w:val="num" w:pos="3503"/>
        </w:tabs>
        <w:ind w:left="3503" w:hanging="1080"/>
      </w:pPr>
      <w:rPr>
        <w:rFonts w:hint="default"/>
      </w:rPr>
    </w:lvl>
    <w:lvl w:ilvl="5">
      <w:start w:val="1"/>
      <w:numFmt w:val="decimal"/>
      <w:isLgl/>
      <w:lvlText w:val="%1.%2.%3.%4.%5.%6"/>
      <w:lvlJc w:val="left"/>
      <w:pPr>
        <w:tabs>
          <w:tab w:val="num" w:pos="3838"/>
        </w:tabs>
        <w:ind w:left="3838" w:hanging="1080"/>
      </w:pPr>
      <w:rPr>
        <w:rFonts w:hint="default"/>
      </w:rPr>
    </w:lvl>
    <w:lvl w:ilvl="6">
      <w:start w:val="1"/>
      <w:numFmt w:val="decimal"/>
      <w:isLgl/>
      <w:lvlText w:val="%1.%2.%3.%4.%5.%6.%7"/>
      <w:lvlJc w:val="left"/>
      <w:pPr>
        <w:tabs>
          <w:tab w:val="num" w:pos="4173"/>
        </w:tabs>
        <w:ind w:left="4173" w:hanging="1080"/>
      </w:pPr>
      <w:rPr>
        <w:rFonts w:hint="default"/>
      </w:rPr>
    </w:lvl>
    <w:lvl w:ilvl="7">
      <w:start w:val="1"/>
      <w:numFmt w:val="decimal"/>
      <w:isLgl/>
      <w:lvlText w:val="%1.%2.%3.%4.%5.%6.%7.%8"/>
      <w:lvlJc w:val="left"/>
      <w:pPr>
        <w:tabs>
          <w:tab w:val="num" w:pos="4868"/>
        </w:tabs>
        <w:ind w:left="4868" w:hanging="1440"/>
      </w:pPr>
      <w:rPr>
        <w:rFonts w:hint="default"/>
      </w:rPr>
    </w:lvl>
    <w:lvl w:ilvl="8">
      <w:start w:val="1"/>
      <w:numFmt w:val="decimal"/>
      <w:isLgl/>
      <w:lvlText w:val="%1.%2.%3.%4.%5.%6.%7.%8.%9"/>
      <w:lvlJc w:val="left"/>
      <w:pPr>
        <w:tabs>
          <w:tab w:val="num" w:pos="5203"/>
        </w:tabs>
        <w:ind w:left="5203" w:hanging="1440"/>
      </w:pPr>
      <w:rPr>
        <w:rFonts w:hint="default"/>
      </w:rPr>
    </w:lvl>
  </w:abstractNum>
  <w:abstractNum w:abstractNumId="3" w15:restartNumberingAfterBreak="0">
    <w:nsid w:val="4189603E"/>
    <w:multiLevelType w:val="multilevel"/>
    <w:tmpl w:val="2224451A"/>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3)"/>
      <w:lvlJc w:val="left"/>
      <w:pPr>
        <w:ind w:left="0" w:firstLine="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 w15:restartNumberingAfterBreak="0">
    <w:nsid w:val="48354C71"/>
    <w:multiLevelType w:val="hybridMultilevel"/>
    <w:tmpl w:val="74FC59AE"/>
    <w:lvl w:ilvl="0" w:tplc="04DCD294">
      <w:start w:val="1"/>
      <w:numFmt w:val="decimal"/>
      <w:lvlText w:val="%1)"/>
      <w:lvlJc w:val="left"/>
      <w:pPr>
        <w:ind w:left="1065" w:hanging="360"/>
      </w:pPr>
      <w:rPr>
        <w:rFonts w:ascii="Browallia New" w:eastAsiaTheme="minorHAnsi" w:hAnsi="Browallia New" w:cs="Browallia New"/>
        <w:b w:val="0"/>
        <w:bCs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52874FAF"/>
    <w:multiLevelType w:val="multilevel"/>
    <w:tmpl w:val="2DBCF7A2"/>
    <w:lvl w:ilvl="0">
      <w:start w:val="10"/>
      <w:numFmt w:val="decimal"/>
      <w:lvlText w:val="%1."/>
      <w:lvlJc w:val="left"/>
      <w:pPr>
        <w:tabs>
          <w:tab w:val="num" w:pos="1353"/>
        </w:tabs>
        <w:ind w:left="1353" w:hanging="360"/>
      </w:pPr>
      <w:rPr>
        <w:b/>
        <w:bCs/>
      </w:rPr>
    </w:lvl>
    <w:lvl w:ilvl="1">
      <w:start w:val="1"/>
      <w:numFmt w:val="decimal"/>
      <w:isLgl/>
      <w:lvlText w:val="%1.%2"/>
      <w:lvlJc w:val="left"/>
      <w:pPr>
        <w:ind w:left="1815" w:hanging="375"/>
      </w:pPr>
      <w:rPr>
        <w:color w:val="auto"/>
      </w:rPr>
    </w:lvl>
    <w:lvl w:ilvl="2">
      <w:start w:val="1"/>
      <w:numFmt w:val="decimal"/>
      <w:isLgl/>
      <w:lvlText w:val="%1.%2.%3"/>
      <w:lvlJc w:val="left"/>
      <w:pPr>
        <w:ind w:left="2607" w:hanging="720"/>
      </w:pPr>
    </w:lvl>
    <w:lvl w:ilvl="3">
      <w:start w:val="1"/>
      <w:numFmt w:val="decimal"/>
      <w:isLgl/>
      <w:lvlText w:val="%1.%2.%3.%4"/>
      <w:lvlJc w:val="left"/>
      <w:pPr>
        <w:ind w:left="3054" w:hanging="720"/>
      </w:pPr>
    </w:lvl>
    <w:lvl w:ilvl="4">
      <w:start w:val="1"/>
      <w:numFmt w:val="decimal"/>
      <w:isLgl/>
      <w:lvlText w:val="%1.%2.%3.%4.%5"/>
      <w:lvlJc w:val="left"/>
      <w:pPr>
        <w:ind w:left="3861" w:hanging="1080"/>
      </w:pPr>
    </w:lvl>
    <w:lvl w:ilvl="5">
      <w:start w:val="1"/>
      <w:numFmt w:val="decimal"/>
      <w:isLgl/>
      <w:lvlText w:val="%1.%2.%3.%4.%5.%6"/>
      <w:lvlJc w:val="left"/>
      <w:pPr>
        <w:ind w:left="4308" w:hanging="1080"/>
      </w:pPr>
    </w:lvl>
    <w:lvl w:ilvl="6">
      <w:start w:val="1"/>
      <w:numFmt w:val="decimal"/>
      <w:isLgl/>
      <w:lvlText w:val="%1.%2.%3.%4.%5.%6.%7"/>
      <w:lvlJc w:val="left"/>
      <w:pPr>
        <w:ind w:left="4755" w:hanging="1080"/>
      </w:pPr>
    </w:lvl>
    <w:lvl w:ilvl="7">
      <w:start w:val="1"/>
      <w:numFmt w:val="decimal"/>
      <w:isLgl/>
      <w:lvlText w:val="%1.%2.%3.%4.%5.%6.%7.%8"/>
      <w:lvlJc w:val="left"/>
      <w:pPr>
        <w:ind w:left="5562" w:hanging="1440"/>
      </w:pPr>
    </w:lvl>
    <w:lvl w:ilvl="8">
      <w:start w:val="1"/>
      <w:numFmt w:val="decimal"/>
      <w:isLgl/>
      <w:lvlText w:val="%1.%2.%3.%4.%5.%6.%7.%8.%9"/>
      <w:lvlJc w:val="left"/>
      <w:pPr>
        <w:ind w:left="6009" w:hanging="1440"/>
      </w:pPr>
    </w:lvl>
  </w:abstractNum>
  <w:num w:numId="1">
    <w:abstractNumId w:val="3"/>
  </w:num>
  <w:num w:numId="2">
    <w:abstractNumId w:val="2"/>
  </w:num>
  <w:num w:numId="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F8"/>
    <w:rsid w:val="00000AD1"/>
    <w:rsid w:val="00002CBB"/>
    <w:rsid w:val="0001268C"/>
    <w:rsid w:val="00013FCE"/>
    <w:rsid w:val="000200F2"/>
    <w:rsid w:val="00024CB7"/>
    <w:rsid w:val="000441E9"/>
    <w:rsid w:val="00045703"/>
    <w:rsid w:val="00052413"/>
    <w:rsid w:val="00066AB1"/>
    <w:rsid w:val="00067662"/>
    <w:rsid w:val="000716F9"/>
    <w:rsid w:val="000A2FB9"/>
    <w:rsid w:val="000C16E6"/>
    <w:rsid w:val="000C475A"/>
    <w:rsid w:val="000E3012"/>
    <w:rsid w:val="000F6E22"/>
    <w:rsid w:val="000F7763"/>
    <w:rsid w:val="00103217"/>
    <w:rsid w:val="00106C18"/>
    <w:rsid w:val="00111CB9"/>
    <w:rsid w:val="001135AC"/>
    <w:rsid w:val="00117B42"/>
    <w:rsid w:val="00121FA8"/>
    <w:rsid w:val="001228D2"/>
    <w:rsid w:val="00133DDE"/>
    <w:rsid w:val="00143EEB"/>
    <w:rsid w:val="00147801"/>
    <w:rsid w:val="00156360"/>
    <w:rsid w:val="001615DA"/>
    <w:rsid w:val="001622B8"/>
    <w:rsid w:val="00185CB3"/>
    <w:rsid w:val="00187AE2"/>
    <w:rsid w:val="00191937"/>
    <w:rsid w:val="00192696"/>
    <w:rsid w:val="00197C05"/>
    <w:rsid w:val="001A0570"/>
    <w:rsid w:val="001A5CAA"/>
    <w:rsid w:val="001A7A14"/>
    <w:rsid w:val="001B60FE"/>
    <w:rsid w:val="001B6D2D"/>
    <w:rsid w:val="001C0E15"/>
    <w:rsid w:val="001E276F"/>
    <w:rsid w:val="001E42B3"/>
    <w:rsid w:val="00202B9B"/>
    <w:rsid w:val="00216233"/>
    <w:rsid w:val="002172EB"/>
    <w:rsid w:val="0022257E"/>
    <w:rsid w:val="00222DF6"/>
    <w:rsid w:val="0025628E"/>
    <w:rsid w:val="002577BE"/>
    <w:rsid w:val="00261609"/>
    <w:rsid w:val="002620E8"/>
    <w:rsid w:val="0026229C"/>
    <w:rsid w:val="00271CA5"/>
    <w:rsid w:val="0028654F"/>
    <w:rsid w:val="00295BCE"/>
    <w:rsid w:val="00297AD9"/>
    <w:rsid w:val="002B242E"/>
    <w:rsid w:val="002C68E8"/>
    <w:rsid w:val="002D5B04"/>
    <w:rsid w:val="002D758B"/>
    <w:rsid w:val="002F0264"/>
    <w:rsid w:val="002F2F30"/>
    <w:rsid w:val="002F3A84"/>
    <w:rsid w:val="00321483"/>
    <w:rsid w:val="00326A82"/>
    <w:rsid w:val="00336035"/>
    <w:rsid w:val="003541E6"/>
    <w:rsid w:val="00366255"/>
    <w:rsid w:val="00371DE7"/>
    <w:rsid w:val="003A124F"/>
    <w:rsid w:val="003B1CB2"/>
    <w:rsid w:val="003B3BF5"/>
    <w:rsid w:val="003C1C37"/>
    <w:rsid w:val="003C4CE8"/>
    <w:rsid w:val="003C687C"/>
    <w:rsid w:val="003D464D"/>
    <w:rsid w:val="003D4B72"/>
    <w:rsid w:val="00404416"/>
    <w:rsid w:val="00406320"/>
    <w:rsid w:val="00406A8C"/>
    <w:rsid w:val="004104EB"/>
    <w:rsid w:val="00415053"/>
    <w:rsid w:val="0041530C"/>
    <w:rsid w:val="00435939"/>
    <w:rsid w:val="004411FD"/>
    <w:rsid w:val="004550F6"/>
    <w:rsid w:val="004559F3"/>
    <w:rsid w:val="004573C3"/>
    <w:rsid w:val="00457C73"/>
    <w:rsid w:val="00467243"/>
    <w:rsid w:val="00480D0A"/>
    <w:rsid w:val="00485E3C"/>
    <w:rsid w:val="004920AF"/>
    <w:rsid w:val="004A388F"/>
    <w:rsid w:val="004B0519"/>
    <w:rsid w:val="004C18B8"/>
    <w:rsid w:val="004C490B"/>
    <w:rsid w:val="004C4ACB"/>
    <w:rsid w:val="004E0E69"/>
    <w:rsid w:val="004F5F94"/>
    <w:rsid w:val="005051F3"/>
    <w:rsid w:val="00505C25"/>
    <w:rsid w:val="00506002"/>
    <w:rsid w:val="00513E43"/>
    <w:rsid w:val="0051469E"/>
    <w:rsid w:val="005175D3"/>
    <w:rsid w:val="00520519"/>
    <w:rsid w:val="00521876"/>
    <w:rsid w:val="0052537D"/>
    <w:rsid w:val="00527CA6"/>
    <w:rsid w:val="0053194C"/>
    <w:rsid w:val="005363DE"/>
    <w:rsid w:val="0057362C"/>
    <w:rsid w:val="00580084"/>
    <w:rsid w:val="0058784E"/>
    <w:rsid w:val="005D629C"/>
    <w:rsid w:val="005E0301"/>
    <w:rsid w:val="005E3471"/>
    <w:rsid w:val="005F0CBB"/>
    <w:rsid w:val="005F5209"/>
    <w:rsid w:val="00616271"/>
    <w:rsid w:val="00633170"/>
    <w:rsid w:val="00641154"/>
    <w:rsid w:val="006442E3"/>
    <w:rsid w:val="006752FE"/>
    <w:rsid w:val="00697A28"/>
    <w:rsid w:val="00697DEC"/>
    <w:rsid w:val="006A0C33"/>
    <w:rsid w:val="006B0174"/>
    <w:rsid w:val="006B352E"/>
    <w:rsid w:val="006B47C8"/>
    <w:rsid w:val="006C5A49"/>
    <w:rsid w:val="006D138E"/>
    <w:rsid w:val="006D3431"/>
    <w:rsid w:val="006E0D9A"/>
    <w:rsid w:val="006F2F26"/>
    <w:rsid w:val="006F5068"/>
    <w:rsid w:val="00704043"/>
    <w:rsid w:val="007106ED"/>
    <w:rsid w:val="00710FF0"/>
    <w:rsid w:val="00720C6E"/>
    <w:rsid w:val="00721027"/>
    <w:rsid w:val="00724505"/>
    <w:rsid w:val="00735F73"/>
    <w:rsid w:val="007429D2"/>
    <w:rsid w:val="00765D73"/>
    <w:rsid w:val="00774F3A"/>
    <w:rsid w:val="007772E8"/>
    <w:rsid w:val="00791849"/>
    <w:rsid w:val="00794C96"/>
    <w:rsid w:val="00795DA6"/>
    <w:rsid w:val="007A044B"/>
    <w:rsid w:val="007A786F"/>
    <w:rsid w:val="007B61C6"/>
    <w:rsid w:val="007B6FAB"/>
    <w:rsid w:val="007C04F8"/>
    <w:rsid w:val="007D3FD0"/>
    <w:rsid w:val="007F2C23"/>
    <w:rsid w:val="007F2D88"/>
    <w:rsid w:val="00816C11"/>
    <w:rsid w:val="008205FF"/>
    <w:rsid w:val="00843D46"/>
    <w:rsid w:val="00846125"/>
    <w:rsid w:val="00854067"/>
    <w:rsid w:val="00856235"/>
    <w:rsid w:val="008755B2"/>
    <w:rsid w:val="008810D9"/>
    <w:rsid w:val="0089586B"/>
    <w:rsid w:val="0089588B"/>
    <w:rsid w:val="008A6DFE"/>
    <w:rsid w:val="008A7733"/>
    <w:rsid w:val="008B3551"/>
    <w:rsid w:val="008B4A3D"/>
    <w:rsid w:val="008C63EC"/>
    <w:rsid w:val="008E318D"/>
    <w:rsid w:val="008E494D"/>
    <w:rsid w:val="008E6966"/>
    <w:rsid w:val="008F0152"/>
    <w:rsid w:val="008F111D"/>
    <w:rsid w:val="00914AD7"/>
    <w:rsid w:val="009170C1"/>
    <w:rsid w:val="0092222F"/>
    <w:rsid w:val="009268D1"/>
    <w:rsid w:val="00933C2E"/>
    <w:rsid w:val="00934124"/>
    <w:rsid w:val="00952349"/>
    <w:rsid w:val="009552D2"/>
    <w:rsid w:val="00956D4F"/>
    <w:rsid w:val="00957623"/>
    <w:rsid w:val="009661A5"/>
    <w:rsid w:val="0097261A"/>
    <w:rsid w:val="009A2DF2"/>
    <w:rsid w:val="009C07C3"/>
    <w:rsid w:val="009C66C1"/>
    <w:rsid w:val="009E2960"/>
    <w:rsid w:val="009E61F7"/>
    <w:rsid w:val="00A0000D"/>
    <w:rsid w:val="00A13E9E"/>
    <w:rsid w:val="00A259B4"/>
    <w:rsid w:val="00A424D8"/>
    <w:rsid w:val="00A71CD1"/>
    <w:rsid w:val="00A83146"/>
    <w:rsid w:val="00A83197"/>
    <w:rsid w:val="00A9475B"/>
    <w:rsid w:val="00AB6981"/>
    <w:rsid w:val="00AC04AF"/>
    <w:rsid w:val="00AC3888"/>
    <w:rsid w:val="00AC7660"/>
    <w:rsid w:val="00AD060E"/>
    <w:rsid w:val="00AD5A78"/>
    <w:rsid w:val="00AE5A74"/>
    <w:rsid w:val="00AF5268"/>
    <w:rsid w:val="00B1628E"/>
    <w:rsid w:val="00B40D71"/>
    <w:rsid w:val="00B44A9B"/>
    <w:rsid w:val="00B52A52"/>
    <w:rsid w:val="00B719FA"/>
    <w:rsid w:val="00B77658"/>
    <w:rsid w:val="00B841EB"/>
    <w:rsid w:val="00B8457F"/>
    <w:rsid w:val="00B8627B"/>
    <w:rsid w:val="00B92047"/>
    <w:rsid w:val="00B9341E"/>
    <w:rsid w:val="00B968F9"/>
    <w:rsid w:val="00BC4142"/>
    <w:rsid w:val="00BD0DBE"/>
    <w:rsid w:val="00BE7991"/>
    <w:rsid w:val="00BF3FA7"/>
    <w:rsid w:val="00C12BAD"/>
    <w:rsid w:val="00C14FBF"/>
    <w:rsid w:val="00C17334"/>
    <w:rsid w:val="00C2044C"/>
    <w:rsid w:val="00C256BB"/>
    <w:rsid w:val="00C32D1A"/>
    <w:rsid w:val="00C331E6"/>
    <w:rsid w:val="00C62E37"/>
    <w:rsid w:val="00C65D7A"/>
    <w:rsid w:val="00C73CD3"/>
    <w:rsid w:val="00C76634"/>
    <w:rsid w:val="00C90266"/>
    <w:rsid w:val="00C91CCE"/>
    <w:rsid w:val="00C93B4C"/>
    <w:rsid w:val="00CA1247"/>
    <w:rsid w:val="00CA6B24"/>
    <w:rsid w:val="00CD3278"/>
    <w:rsid w:val="00CD6D84"/>
    <w:rsid w:val="00CE74DE"/>
    <w:rsid w:val="00D03CD1"/>
    <w:rsid w:val="00D30EA7"/>
    <w:rsid w:val="00D800B2"/>
    <w:rsid w:val="00D83FD5"/>
    <w:rsid w:val="00D84B58"/>
    <w:rsid w:val="00DA1AF8"/>
    <w:rsid w:val="00DA1DDD"/>
    <w:rsid w:val="00DA2CA3"/>
    <w:rsid w:val="00DA5364"/>
    <w:rsid w:val="00DB408F"/>
    <w:rsid w:val="00DB418F"/>
    <w:rsid w:val="00DD2717"/>
    <w:rsid w:val="00DD7986"/>
    <w:rsid w:val="00DE47AC"/>
    <w:rsid w:val="00DE54EB"/>
    <w:rsid w:val="00DE63A0"/>
    <w:rsid w:val="00DE7E59"/>
    <w:rsid w:val="00DF1C7F"/>
    <w:rsid w:val="00DF608B"/>
    <w:rsid w:val="00E10C1A"/>
    <w:rsid w:val="00E13C30"/>
    <w:rsid w:val="00E2730B"/>
    <w:rsid w:val="00E30D3C"/>
    <w:rsid w:val="00E35B33"/>
    <w:rsid w:val="00E42F85"/>
    <w:rsid w:val="00E44879"/>
    <w:rsid w:val="00E61ED7"/>
    <w:rsid w:val="00E63D5C"/>
    <w:rsid w:val="00E8422D"/>
    <w:rsid w:val="00E86A90"/>
    <w:rsid w:val="00E97F8A"/>
    <w:rsid w:val="00EA3767"/>
    <w:rsid w:val="00EA58CB"/>
    <w:rsid w:val="00EC3996"/>
    <w:rsid w:val="00EC67AC"/>
    <w:rsid w:val="00ED155B"/>
    <w:rsid w:val="00ED7F83"/>
    <w:rsid w:val="00EE0731"/>
    <w:rsid w:val="00EE3C34"/>
    <w:rsid w:val="00EF48B2"/>
    <w:rsid w:val="00EF4958"/>
    <w:rsid w:val="00EF4FCB"/>
    <w:rsid w:val="00F04061"/>
    <w:rsid w:val="00F23F18"/>
    <w:rsid w:val="00F45FBF"/>
    <w:rsid w:val="00F62C4D"/>
    <w:rsid w:val="00F64A46"/>
    <w:rsid w:val="00F661C1"/>
    <w:rsid w:val="00F66A72"/>
    <w:rsid w:val="00F70A97"/>
    <w:rsid w:val="00F80C22"/>
    <w:rsid w:val="00F835B4"/>
    <w:rsid w:val="00F872D4"/>
    <w:rsid w:val="00F90CDB"/>
    <w:rsid w:val="00F92182"/>
    <w:rsid w:val="00FA123D"/>
    <w:rsid w:val="00FB6D5B"/>
    <w:rsid w:val="00FE7B68"/>
    <w:rsid w:val="00FF430D"/>
    <w:rsid w:val="00FF489F"/>
    <w:rsid w:val="00FF7C4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C21F"/>
  <w15:docId w15:val="{A42C1544-15F4-4CB2-9032-F558FC7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C04F8"/>
    <w:pPr>
      <w:keepNext/>
      <w:keepLines/>
      <w:numPr>
        <w:numId w:val="1"/>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Heading2">
    <w:name w:val="heading 2"/>
    <w:basedOn w:val="Normal"/>
    <w:next w:val="Normal"/>
    <w:link w:val="Heading2Char"/>
    <w:uiPriority w:val="99"/>
    <w:qFormat/>
    <w:rsid w:val="007C04F8"/>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bidi="ar-SA"/>
    </w:rPr>
  </w:style>
  <w:style w:type="paragraph" w:styleId="Heading3">
    <w:name w:val="heading 3"/>
    <w:basedOn w:val="Normal"/>
    <w:next w:val="Normal"/>
    <w:link w:val="Heading3Char"/>
    <w:uiPriority w:val="99"/>
    <w:qFormat/>
    <w:rsid w:val="007C04F8"/>
    <w:pPr>
      <w:numPr>
        <w:ilvl w:val="2"/>
        <w:numId w:val="1"/>
      </w:numPr>
      <w:spacing w:after="0" w:line="240" w:lineRule="exact"/>
      <w:jc w:val="both"/>
      <w:outlineLvl w:val="2"/>
    </w:pPr>
    <w:rPr>
      <w:rFonts w:ascii="Times New Roman" w:eastAsia="MS Mincho" w:hAnsi="Times New Roman" w:cs="Times New Roman"/>
      <w:i/>
      <w:iCs/>
      <w:noProof/>
      <w:sz w:val="20"/>
      <w:szCs w:val="20"/>
      <w:lang w:bidi="ar-SA"/>
    </w:rPr>
  </w:style>
  <w:style w:type="paragraph" w:styleId="Heading4">
    <w:name w:val="heading 4"/>
    <w:basedOn w:val="Normal"/>
    <w:next w:val="Normal"/>
    <w:link w:val="Heading4Char"/>
    <w:uiPriority w:val="99"/>
    <w:qFormat/>
    <w:rsid w:val="007C04F8"/>
    <w:pPr>
      <w:numPr>
        <w:ilvl w:val="3"/>
        <w:numId w:val="1"/>
      </w:numPr>
      <w:tabs>
        <w:tab w:val="left" w:pos="821"/>
      </w:tabs>
      <w:spacing w:before="40" w:after="40" w:line="240" w:lineRule="auto"/>
      <w:jc w:val="both"/>
      <w:outlineLvl w:val="3"/>
    </w:pPr>
    <w:rPr>
      <w:rFonts w:ascii="Times New Roman" w:eastAsia="MS Mincho" w:hAnsi="Times New Roman" w:cs="Times New Roman"/>
      <w:i/>
      <w:iCs/>
      <w:noProo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04F8"/>
    <w:rPr>
      <w:rFonts w:ascii="Times New Roman" w:eastAsia="Times New Roman" w:hAnsi="Times New Roman" w:cs="Times New Roman"/>
      <w:smallCaps/>
      <w:noProof/>
      <w:sz w:val="20"/>
      <w:szCs w:val="20"/>
      <w:lang w:bidi="ar-SA"/>
    </w:rPr>
  </w:style>
  <w:style w:type="character" w:customStyle="1" w:styleId="Heading2Char">
    <w:name w:val="Heading 2 Char"/>
    <w:basedOn w:val="DefaultParagraphFont"/>
    <w:link w:val="Heading2"/>
    <w:uiPriority w:val="99"/>
    <w:rsid w:val="007C04F8"/>
    <w:rPr>
      <w:rFonts w:ascii="Times New Roman" w:eastAsia="MS Mincho" w:hAnsi="Times New Roman" w:cs="Times New Roman"/>
      <w:i/>
      <w:iCs/>
      <w:noProof/>
      <w:sz w:val="20"/>
      <w:szCs w:val="20"/>
      <w:lang w:bidi="ar-SA"/>
    </w:rPr>
  </w:style>
  <w:style w:type="character" w:customStyle="1" w:styleId="Heading3Char">
    <w:name w:val="Heading 3 Char"/>
    <w:basedOn w:val="DefaultParagraphFont"/>
    <w:link w:val="Heading3"/>
    <w:uiPriority w:val="99"/>
    <w:rsid w:val="007C04F8"/>
    <w:rPr>
      <w:rFonts w:ascii="Times New Roman" w:eastAsia="MS Mincho" w:hAnsi="Times New Roman" w:cs="Times New Roman"/>
      <w:i/>
      <w:iCs/>
      <w:noProof/>
      <w:sz w:val="20"/>
      <w:szCs w:val="20"/>
      <w:lang w:bidi="ar-SA"/>
    </w:rPr>
  </w:style>
  <w:style w:type="character" w:customStyle="1" w:styleId="Heading4Char">
    <w:name w:val="Heading 4 Char"/>
    <w:basedOn w:val="DefaultParagraphFont"/>
    <w:link w:val="Heading4"/>
    <w:uiPriority w:val="99"/>
    <w:rsid w:val="007C04F8"/>
    <w:rPr>
      <w:rFonts w:ascii="Times New Roman" w:eastAsia="MS Mincho" w:hAnsi="Times New Roman" w:cs="Times New Roman"/>
      <w:i/>
      <w:iCs/>
      <w:noProof/>
      <w:sz w:val="20"/>
      <w:szCs w:val="20"/>
      <w:lang w:bidi="ar-SA"/>
    </w:rPr>
  </w:style>
  <w:style w:type="paragraph" w:styleId="BalloonText">
    <w:name w:val="Balloon Text"/>
    <w:basedOn w:val="Normal"/>
    <w:link w:val="BalloonTextChar"/>
    <w:uiPriority w:val="99"/>
    <w:semiHidden/>
    <w:unhideWhenUsed/>
    <w:rsid w:val="002172E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72EB"/>
    <w:rPr>
      <w:rFonts w:ascii="Tahoma" w:hAnsi="Tahoma" w:cs="Angsana New"/>
      <w:sz w:val="16"/>
      <w:szCs w:val="20"/>
    </w:rPr>
  </w:style>
  <w:style w:type="paragraph" w:customStyle="1" w:styleId="Default">
    <w:name w:val="Default"/>
    <w:rsid w:val="00710FF0"/>
    <w:pPr>
      <w:autoSpaceDE w:val="0"/>
      <w:autoSpaceDN w:val="0"/>
      <w:adjustRightInd w:val="0"/>
      <w:spacing w:after="0" w:line="240" w:lineRule="auto"/>
    </w:pPr>
    <w:rPr>
      <w:rFonts w:ascii="TH SarabunPSK" w:hAnsi="TH SarabunPSK" w:cs="TH SarabunPSK"/>
      <w:color w:val="000000"/>
      <w:sz w:val="24"/>
      <w:szCs w:val="24"/>
    </w:rPr>
  </w:style>
  <w:style w:type="table" w:styleId="TableGrid">
    <w:name w:val="Table Grid"/>
    <w:basedOn w:val="TableNormal"/>
    <w:uiPriority w:val="59"/>
    <w:rsid w:val="00DE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DF2"/>
    <w:pPr>
      <w:ind w:left="720"/>
      <w:contextualSpacing/>
    </w:pPr>
  </w:style>
  <w:style w:type="character" w:styleId="PlaceholderText">
    <w:name w:val="Placeholder Text"/>
    <w:basedOn w:val="DefaultParagraphFont"/>
    <w:uiPriority w:val="99"/>
    <w:semiHidden/>
    <w:rsid w:val="00AD5A78"/>
    <w:rPr>
      <w:color w:val="808080"/>
    </w:rPr>
  </w:style>
  <w:style w:type="paragraph" w:styleId="Header">
    <w:name w:val="header"/>
    <w:basedOn w:val="Normal"/>
    <w:link w:val="HeaderChar"/>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HeaderChar">
    <w:name w:val="Header Char"/>
    <w:basedOn w:val="DefaultParagraphFont"/>
    <w:link w:val="Header"/>
    <w:uiPriority w:val="99"/>
    <w:rsid w:val="00AD5A78"/>
    <w:rPr>
      <w:rFonts w:ascii="Cordia New" w:eastAsia="Cordia New" w:hAnsi="Cordia New" w:cs="Cordia New"/>
      <w:sz w:val="28"/>
      <w:szCs w:val="35"/>
    </w:rPr>
  </w:style>
  <w:style w:type="paragraph" w:styleId="Footer">
    <w:name w:val="footer"/>
    <w:basedOn w:val="Normal"/>
    <w:link w:val="FooterChar"/>
    <w:uiPriority w:val="99"/>
    <w:unhideWhenUsed/>
    <w:rsid w:val="00AD5A78"/>
    <w:pPr>
      <w:tabs>
        <w:tab w:val="center" w:pos="4513"/>
        <w:tab w:val="right" w:pos="9026"/>
      </w:tabs>
      <w:spacing w:after="0" w:line="240" w:lineRule="auto"/>
    </w:pPr>
    <w:rPr>
      <w:rFonts w:ascii="Cordia New" w:eastAsia="Cordia New" w:hAnsi="Cordia New" w:cs="Cordia New"/>
      <w:sz w:val="28"/>
      <w:szCs w:val="35"/>
    </w:rPr>
  </w:style>
  <w:style w:type="character" w:customStyle="1" w:styleId="FooterChar">
    <w:name w:val="Footer Char"/>
    <w:basedOn w:val="DefaultParagraphFont"/>
    <w:link w:val="Footer"/>
    <w:uiPriority w:val="99"/>
    <w:rsid w:val="00AD5A78"/>
    <w:rPr>
      <w:rFonts w:ascii="Cordia New" w:eastAsia="Cordia New" w:hAnsi="Cordia New" w:cs="Cordia New"/>
      <w:sz w:val="28"/>
      <w:szCs w:val="35"/>
    </w:rPr>
  </w:style>
  <w:style w:type="character" w:customStyle="1" w:styleId="apple-converted-space">
    <w:name w:val="apple-converted-space"/>
    <w:basedOn w:val="DefaultParagraphFont"/>
    <w:rsid w:val="00EF4958"/>
  </w:style>
  <w:style w:type="character" w:styleId="Hyperlink">
    <w:name w:val="Hyperlink"/>
    <w:basedOn w:val="DefaultParagraphFont"/>
    <w:uiPriority w:val="99"/>
    <w:unhideWhenUsed/>
    <w:rsid w:val="00EF4958"/>
    <w:rPr>
      <w:color w:val="0000FF" w:themeColor="hyperlink"/>
      <w:u w:val="single"/>
    </w:rPr>
  </w:style>
  <w:style w:type="character" w:customStyle="1" w:styleId="s1">
    <w:name w:val="s1"/>
    <w:basedOn w:val="DefaultParagraphFont"/>
    <w:rsid w:val="00EF4958"/>
  </w:style>
  <w:style w:type="paragraph" w:customStyle="1" w:styleId="p6">
    <w:name w:val="p6"/>
    <w:basedOn w:val="Normal"/>
    <w:rsid w:val="00EF4958"/>
    <w:pPr>
      <w:spacing w:before="100" w:beforeAutospacing="1" w:after="100" w:afterAutospacing="1" w:line="240" w:lineRule="auto"/>
    </w:pPr>
    <w:rPr>
      <w:rFonts w:ascii="Tahoma" w:eastAsia="Times New Roman" w:hAnsi="Tahoma" w:cs="Tahoma"/>
      <w:sz w:val="24"/>
      <w:szCs w:val="24"/>
    </w:rPr>
  </w:style>
  <w:style w:type="paragraph" w:customStyle="1" w:styleId="p7">
    <w:name w:val="p7"/>
    <w:basedOn w:val="Normal"/>
    <w:rsid w:val="00EF4958"/>
    <w:pPr>
      <w:spacing w:before="100" w:beforeAutospacing="1" w:after="100" w:afterAutospacing="1" w:line="240" w:lineRule="auto"/>
    </w:pPr>
    <w:rPr>
      <w:rFonts w:ascii="Tahoma" w:eastAsia="Times New Roman" w:hAnsi="Tahoma" w:cs="Tahoma"/>
      <w:sz w:val="24"/>
      <w:szCs w:val="24"/>
    </w:rPr>
  </w:style>
  <w:style w:type="character" w:customStyle="1" w:styleId="s2">
    <w:name w:val="s2"/>
    <w:basedOn w:val="DefaultParagraphFont"/>
    <w:rsid w:val="00EF4958"/>
  </w:style>
  <w:style w:type="character" w:customStyle="1" w:styleId="s3">
    <w:name w:val="s3"/>
    <w:basedOn w:val="DefaultParagraphFont"/>
    <w:rsid w:val="00EF4958"/>
  </w:style>
  <w:style w:type="paragraph" w:styleId="Title">
    <w:name w:val="Title"/>
    <w:basedOn w:val="Normal"/>
    <w:next w:val="Normal"/>
    <w:link w:val="TitleChar"/>
    <w:qFormat/>
    <w:rsid w:val="00E13C30"/>
    <w:pPr>
      <w:spacing w:before="1588" w:after="567" w:line="240" w:lineRule="auto"/>
    </w:pPr>
    <w:rPr>
      <w:rFonts w:ascii="Times" w:eastAsia="Times New Roman" w:hAnsi="Times" w:cs="Times New Roman"/>
      <w:b/>
      <w:sz w:val="34"/>
      <w:szCs w:val="34"/>
      <w:lang w:val="en-GB" w:bidi="ar-SA"/>
    </w:rPr>
  </w:style>
  <w:style w:type="character" w:customStyle="1" w:styleId="TitleChar">
    <w:name w:val="Title Char"/>
    <w:basedOn w:val="DefaultParagraphFont"/>
    <w:link w:val="Title"/>
    <w:rsid w:val="00E13C30"/>
    <w:rPr>
      <w:rFonts w:ascii="Times" w:eastAsia="Times New Roman" w:hAnsi="Times" w:cs="Times New Roman"/>
      <w:b/>
      <w:sz w:val="34"/>
      <w:szCs w:val="34"/>
      <w:lang w:val="en-GB" w:bidi="ar-SA"/>
    </w:rPr>
  </w:style>
  <w:style w:type="paragraph" w:customStyle="1" w:styleId="E-mail">
    <w:name w:val="E-mail"/>
    <w:next w:val="Normal"/>
    <w:rsid w:val="00E13C30"/>
    <w:pPr>
      <w:spacing w:after="240" w:line="240" w:lineRule="auto"/>
      <w:ind w:left="1418"/>
    </w:pPr>
    <w:rPr>
      <w:rFonts w:ascii="Times" w:eastAsia="Times New Roman" w:hAnsi="Times" w:cs="Times New Roman"/>
      <w:noProof/>
      <w:szCs w:val="22"/>
      <w:lang w:bidi="ar-SA"/>
    </w:rPr>
  </w:style>
  <w:style w:type="paragraph" w:styleId="NoSpacing">
    <w:name w:val="No Spacing"/>
    <w:link w:val="NoSpacingChar"/>
    <w:uiPriority w:val="1"/>
    <w:qFormat/>
    <w:rsid w:val="00AC3888"/>
    <w:pPr>
      <w:spacing w:after="0" w:line="240" w:lineRule="auto"/>
    </w:pPr>
    <w:rPr>
      <w:rFonts w:ascii="Cambria Math" w:eastAsia="Calibri" w:hAnsi="Cambria Math" w:cs="Angsana New"/>
      <w:sz w:val="32"/>
      <w:szCs w:val="40"/>
    </w:rPr>
  </w:style>
  <w:style w:type="character" w:customStyle="1" w:styleId="NoSpacingChar">
    <w:name w:val="No Spacing Char"/>
    <w:basedOn w:val="DefaultParagraphFont"/>
    <w:link w:val="NoSpacing"/>
    <w:uiPriority w:val="1"/>
    <w:rsid w:val="00AC3888"/>
    <w:rPr>
      <w:rFonts w:ascii="Cambria Math" w:eastAsia="Calibri" w:hAnsi="Cambria Math"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2754">
      <w:bodyDiv w:val="1"/>
      <w:marLeft w:val="0"/>
      <w:marRight w:val="0"/>
      <w:marTop w:val="0"/>
      <w:marBottom w:val="0"/>
      <w:divBdr>
        <w:top w:val="none" w:sz="0" w:space="0" w:color="auto"/>
        <w:left w:val="none" w:sz="0" w:space="0" w:color="auto"/>
        <w:bottom w:val="none" w:sz="0" w:space="0" w:color="auto"/>
        <w:right w:val="none" w:sz="0" w:space="0" w:color="auto"/>
      </w:divBdr>
    </w:div>
    <w:div w:id="1058438723">
      <w:bodyDiv w:val="1"/>
      <w:marLeft w:val="0"/>
      <w:marRight w:val="0"/>
      <w:marTop w:val="0"/>
      <w:marBottom w:val="0"/>
      <w:divBdr>
        <w:top w:val="none" w:sz="0" w:space="0" w:color="auto"/>
        <w:left w:val="none" w:sz="0" w:space="0" w:color="auto"/>
        <w:bottom w:val="none" w:sz="0" w:space="0" w:color="auto"/>
        <w:right w:val="none" w:sz="0" w:space="0" w:color="auto"/>
      </w:divBdr>
    </w:div>
    <w:div w:id="1483278844">
      <w:bodyDiv w:val="1"/>
      <w:marLeft w:val="0"/>
      <w:marRight w:val="0"/>
      <w:marTop w:val="0"/>
      <w:marBottom w:val="0"/>
      <w:divBdr>
        <w:top w:val="none" w:sz="0" w:space="0" w:color="auto"/>
        <w:left w:val="none" w:sz="0" w:space="0" w:color="auto"/>
        <w:bottom w:val="none" w:sz="0" w:space="0" w:color="auto"/>
        <w:right w:val="none" w:sz="0" w:space="0" w:color="auto"/>
      </w:divBdr>
    </w:div>
    <w:div w:id="18480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B20869-5D22-4DA2-A75A-F04618C6502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2642</TotalTime>
  <Pages>9</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 Lomarak</cp:lastModifiedBy>
  <cp:revision>98</cp:revision>
  <cp:lastPrinted>2018-07-25T10:26:00Z</cp:lastPrinted>
  <dcterms:created xsi:type="dcterms:W3CDTF">2018-08-06T13:39:00Z</dcterms:created>
  <dcterms:modified xsi:type="dcterms:W3CDTF">2019-01-08T19:36:00Z</dcterms:modified>
</cp:coreProperties>
</file>