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4F" w:rsidRDefault="00732644" w:rsidP="00732644">
      <w:pPr>
        <w:spacing w:after="0" w:line="240" w:lineRule="auto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732644">
        <w:rPr>
          <w:rFonts w:ascii="AngsanaUPC" w:hAnsi="AngsanaUPC" w:cs="AngsanaUPC"/>
          <w:b/>
          <w:bCs/>
          <w:sz w:val="36"/>
          <w:szCs w:val="36"/>
          <w:cs/>
        </w:rPr>
        <w:t>เคมีสีเขียว</w:t>
      </w:r>
    </w:p>
    <w:p w:rsidR="00732644" w:rsidRDefault="00732644" w:rsidP="00732644">
      <w:pPr>
        <w:spacing w:after="0" w:line="240" w:lineRule="auto"/>
        <w:jc w:val="center"/>
        <w:rPr>
          <w:rFonts w:ascii="AngsanaUPC" w:hAnsi="AngsanaUPC" w:cs="AngsanaUPC"/>
          <w:b/>
          <w:bCs/>
          <w:sz w:val="36"/>
          <w:szCs w:val="36"/>
        </w:rPr>
      </w:pPr>
      <w:r>
        <w:rPr>
          <w:rFonts w:ascii="AngsanaUPC" w:hAnsi="AngsanaUPC" w:cs="AngsanaUPC" w:hint="cs"/>
          <w:b/>
          <w:bCs/>
          <w:sz w:val="36"/>
          <w:szCs w:val="36"/>
          <w:cs/>
        </w:rPr>
        <w:t>(</w:t>
      </w:r>
      <w:r>
        <w:rPr>
          <w:rFonts w:ascii="AngsanaUPC" w:hAnsi="AngsanaUPC" w:cs="AngsanaUPC"/>
          <w:b/>
          <w:bCs/>
          <w:sz w:val="36"/>
          <w:szCs w:val="36"/>
        </w:rPr>
        <w:t>Green chemistry</w:t>
      </w:r>
      <w:r>
        <w:rPr>
          <w:rFonts w:ascii="AngsanaUPC" w:hAnsi="AngsanaUPC" w:cs="AngsanaUPC" w:hint="cs"/>
          <w:b/>
          <w:bCs/>
          <w:sz w:val="36"/>
          <w:szCs w:val="36"/>
          <w:cs/>
        </w:rPr>
        <w:t>)</w:t>
      </w:r>
    </w:p>
    <w:p w:rsidR="00732644" w:rsidRDefault="00732644" w:rsidP="00732644">
      <w:pPr>
        <w:pBdr>
          <w:bottom w:val="single" w:sz="6" w:space="1" w:color="auto"/>
        </w:pBdr>
        <w:spacing w:after="0" w:line="240" w:lineRule="auto"/>
        <w:jc w:val="right"/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/>
          <w:b/>
          <w:bCs/>
          <w:sz w:val="36"/>
          <w:szCs w:val="36"/>
        </w:rPr>
        <w:tab/>
      </w:r>
      <w:r>
        <w:rPr>
          <w:rFonts w:ascii="AngsanaUPC" w:hAnsi="AngsanaUPC" w:cs="AngsanaUPC"/>
          <w:b/>
          <w:bCs/>
          <w:sz w:val="36"/>
          <w:szCs w:val="36"/>
        </w:rPr>
        <w:tab/>
      </w:r>
      <w:r>
        <w:rPr>
          <w:rFonts w:ascii="AngsanaUPC" w:hAnsi="AngsanaUPC" w:cs="AngsanaUPC"/>
          <w:b/>
          <w:bCs/>
          <w:sz w:val="36"/>
          <w:szCs w:val="36"/>
        </w:rPr>
        <w:tab/>
      </w:r>
      <w:r>
        <w:rPr>
          <w:rFonts w:ascii="AngsanaUPC" w:hAnsi="AngsanaUPC" w:cs="AngsanaUPC"/>
          <w:b/>
          <w:bCs/>
          <w:sz w:val="36"/>
          <w:szCs w:val="36"/>
        </w:rPr>
        <w:tab/>
      </w:r>
      <w:r>
        <w:rPr>
          <w:rFonts w:ascii="AngsanaUPC" w:hAnsi="AngsanaUPC" w:cs="AngsanaUPC"/>
          <w:b/>
          <w:bCs/>
          <w:sz w:val="36"/>
          <w:szCs w:val="36"/>
        </w:rPr>
        <w:tab/>
      </w:r>
      <w:r>
        <w:rPr>
          <w:rFonts w:ascii="AngsanaUPC" w:hAnsi="AngsanaUPC" w:cs="AngsanaUPC"/>
          <w:b/>
          <w:bCs/>
          <w:sz w:val="36"/>
          <w:szCs w:val="36"/>
        </w:rPr>
        <w:tab/>
      </w:r>
      <w:r>
        <w:rPr>
          <w:rFonts w:ascii="AngsanaUPC" w:hAnsi="AngsanaUPC" w:cs="AngsanaUPC"/>
          <w:b/>
          <w:bCs/>
          <w:sz w:val="36"/>
          <w:szCs w:val="36"/>
        </w:rPr>
        <w:tab/>
      </w:r>
      <w:r>
        <w:rPr>
          <w:rFonts w:ascii="AngsanaUPC" w:hAnsi="AngsanaUPC" w:cs="AngsanaUPC"/>
          <w:b/>
          <w:bCs/>
          <w:sz w:val="36"/>
          <w:szCs w:val="36"/>
        </w:rPr>
        <w:tab/>
      </w:r>
      <w:r>
        <w:rPr>
          <w:rFonts w:ascii="AngsanaUPC" w:hAnsi="AngsanaUPC" w:cs="AngsanaUPC" w:hint="cs"/>
          <w:sz w:val="36"/>
          <w:szCs w:val="36"/>
          <w:cs/>
        </w:rPr>
        <w:t>ชุลีกานต์  สายเนตร</w:t>
      </w:r>
      <w:r>
        <w:rPr>
          <w:rFonts w:ascii="AngsanaUPC" w:hAnsi="AngsanaUPC" w:cs="AngsanaUPC"/>
          <w:sz w:val="36"/>
          <w:szCs w:val="36"/>
        </w:rPr>
        <w:t>*</w:t>
      </w:r>
    </w:p>
    <w:p w:rsidR="00CF3C86" w:rsidRDefault="00CF3C86" w:rsidP="00CF3C86">
      <w:pPr>
        <w:spacing w:after="0" w:line="240" w:lineRule="auto"/>
        <w:jc w:val="center"/>
        <w:rPr>
          <w:rFonts w:ascii="AngsanaUPC" w:hAnsi="AngsanaUPC" w:cs="AngsanaUPC"/>
          <w:sz w:val="32"/>
          <w:szCs w:val="32"/>
        </w:rPr>
      </w:pPr>
    </w:p>
    <w:p w:rsidR="00732644" w:rsidRDefault="00732644" w:rsidP="00CF3C86">
      <w:pPr>
        <w:spacing w:after="0" w:line="240" w:lineRule="auto"/>
        <w:jc w:val="center"/>
        <w:rPr>
          <w:rFonts w:ascii="AngsanaUPC" w:hAnsi="AngsanaUPC" w:cs="AngsanaUPC"/>
          <w:sz w:val="32"/>
          <w:szCs w:val="32"/>
        </w:rPr>
      </w:pPr>
      <w:bookmarkStart w:id="0" w:name="_GoBack"/>
      <w:r w:rsidRPr="00732644">
        <w:rPr>
          <w:rFonts w:ascii="AngsanaUPC" w:hAnsi="AngsanaUPC" w:cs="AngsanaUPC" w:hint="cs"/>
          <w:sz w:val="32"/>
          <w:szCs w:val="32"/>
          <w:cs/>
        </w:rPr>
        <w:t>“</w:t>
      </w:r>
      <w:r>
        <w:rPr>
          <w:rFonts w:ascii="AngsanaUPC" w:hAnsi="AngsanaUPC" w:cs="AngsanaUPC" w:hint="cs"/>
          <w:sz w:val="32"/>
          <w:szCs w:val="32"/>
          <w:cs/>
        </w:rPr>
        <w:t xml:space="preserve">หลายท่านคงเคยได้ยินคำว่า </w:t>
      </w:r>
      <w:r>
        <w:rPr>
          <w:rFonts w:ascii="AngsanaUPC" w:hAnsi="AngsanaUPC" w:cs="AngsanaUPC"/>
          <w:sz w:val="32"/>
          <w:szCs w:val="32"/>
        </w:rPr>
        <w:t xml:space="preserve">Green chemistry </w:t>
      </w:r>
      <w:r>
        <w:rPr>
          <w:rFonts w:ascii="AngsanaUPC" w:hAnsi="AngsanaUPC" w:cs="AngsanaUPC" w:hint="cs"/>
          <w:sz w:val="32"/>
          <w:szCs w:val="32"/>
          <w:cs/>
        </w:rPr>
        <w:t xml:space="preserve">และคงสงสัยว่า </w:t>
      </w:r>
      <w:r>
        <w:rPr>
          <w:rFonts w:ascii="AngsanaUPC" w:hAnsi="AngsanaUPC" w:cs="AngsanaUPC"/>
          <w:sz w:val="32"/>
          <w:szCs w:val="32"/>
        </w:rPr>
        <w:t xml:space="preserve">Green chemistry </w:t>
      </w:r>
      <w:r>
        <w:rPr>
          <w:rFonts w:ascii="AngsanaUPC" w:hAnsi="AngsanaUPC" w:cs="AngsanaUPC" w:hint="cs"/>
          <w:sz w:val="32"/>
          <w:szCs w:val="32"/>
          <w:cs/>
        </w:rPr>
        <w:t>หรือเคมีสีเขียว คืออะไร        ถ้าอย่างนั้นเราลองมาร่วมกันหาคำตอบ</w:t>
      </w:r>
      <w:r w:rsidR="00053DBE">
        <w:rPr>
          <w:rFonts w:ascii="AngsanaUPC" w:hAnsi="AngsanaUPC" w:cs="AngsanaUPC" w:hint="cs"/>
          <w:sz w:val="32"/>
          <w:szCs w:val="32"/>
          <w:cs/>
        </w:rPr>
        <w:t>กัน</w:t>
      </w:r>
      <w:r>
        <w:rPr>
          <w:rFonts w:ascii="AngsanaUPC" w:hAnsi="AngsanaUPC" w:cs="AngsanaUPC" w:hint="cs"/>
          <w:sz w:val="32"/>
          <w:szCs w:val="32"/>
          <w:cs/>
        </w:rPr>
        <w:t xml:space="preserve">ดูว่า </w:t>
      </w:r>
      <w:r>
        <w:rPr>
          <w:rFonts w:ascii="AngsanaUPC" w:hAnsi="AngsanaUPC" w:cs="AngsanaUPC"/>
          <w:sz w:val="32"/>
          <w:szCs w:val="32"/>
        </w:rPr>
        <w:t xml:space="preserve">Green chemistry </w:t>
      </w:r>
      <w:r>
        <w:rPr>
          <w:rFonts w:ascii="AngsanaUPC" w:hAnsi="AngsanaUPC" w:cs="AngsanaUPC" w:hint="cs"/>
          <w:sz w:val="32"/>
          <w:szCs w:val="32"/>
          <w:cs/>
        </w:rPr>
        <w:t>คืออะไรเข้าใจตรงกันหรือไม่</w:t>
      </w:r>
      <w:r w:rsidRPr="00732644">
        <w:rPr>
          <w:rFonts w:ascii="AngsanaUPC" w:hAnsi="AngsanaUPC" w:cs="AngsanaUPC" w:hint="cs"/>
          <w:sz w:val="32"/>
          <w:szCs w:val="32"/>
          <w:cs/>
        </w:rPr>
        <w:t>”</w:t>
      </w:r>
    </w:p>
    <w:bookmarkEnd w:id="0"/>
    <w:p w:rsidR="00CF3C86" w:rsidRDefault="00CF3C86" w:rsidP="00CF3C86">
      <w:pPr>
        <w:spacing w:after="0" w:line="240" w:lineRule="auto"/>
        <w:jc w:val="center"/>
        <w:rPr>
          <w:rFonts w:ascii="AngsanaUPC" w:hAnsi="AngsanaUPC" w:cs="AngsanaUPC"/>
          <w:sz w:val="32"/>
          <w:szCs w:val="32"/>
        </w:rPr>
      </w:pPr>
    </w:p>
    <w:p w:rsidR="00CF3C86" w:rsidRDefault="00CF3C86" w:rsidP="00CF3C86">
      <w:pPr>
        <w:spacing w:after="0" w:line="240" w:lineRule="auto"/>
        <w:jc w:val="thaiDistribute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เคมีสีเขียว (</w:t>
      </w:r>
      <w:r>
        <w:rPr>
          <w:rFonts w:ascii="AngsanaUPC" w:hAnsi="AngsanaUPC" w:cs="AngsanaUPC"/>
          <w:b/>
          <w:bCs/>
          <w:sz w:val="32"/>
          <w:szCs w:val="32"/>
        </w:rPr>
        <w:t>Green chemistry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>) คืออะไร</w:t>
      </w:r>
    </w:p>
    <w:p w:rsidR="008F75CE" w:rsidRDefault="0096768A" w:rsidP="00CF3C86">
      <w:pPr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 xml:space="preserve">Green chemistry </w:t>
      </w:r>
      <w:r>
        <w:rPr>
          <w:rFonts w:ascii="AngsanaUPC" w:hAnsi="AngsanaUPC" w:cs="AngsanaUPC" w:hint="cs"/>
          <w:sz w:val="32"/>
          <w:szCs w:val="32"/>
          <w:cs/>
        </w:rPr>
        <w:t xml:space="preserve">คือ แนวคิดของการนำหลักการพื้นฐานที่คำนึงถึงความปลอดภัยในการใช้สารเคมีเป็นอันดับแรก การใช้สารเคมีจะต้องไม่เป็นพิษหรือก่อให้เกิดอันตรายต่อผู้ที่เกี่ยวข้องในกระบวนการผลิตน้อยที่สุด รวมทั้งคำนึงถึงการป้องกันหรือลดการปล่อยสารเคมีที่เป็นพิษออกสู่สิ่งแวดล้อม โดยอาศัยหลักการในการเลือกใช้วัตถุดิบ การวางแผนและการออกแบบการผลิต และการใช้ผลิตภัณฑ์ที่เหมาะสม กล่าวง่ายๆคือ ในการใช้สารเคมีในแต่ละขั้นตอนของการผลิต จะต้องคำนึงถึงและระลึกเสมอว่าสารเคมีชนิดนั้นจะไม่เป็นอันตรายต่อมนุษย์และไม่ทำลายสิ่งแวดล้อม ซึ่งถือเป็นหลักสำคัญของ </w:t>
      </w:r>
      <w:r>
        <w:rPr>
          <w:rFonts w:ascii="AngsanaUPC" w:hAnsi="AngsanaUPC" w:cs="AngsanaUPC"/>
          <w:sz w:val="32"/>
          <w:szCs w:val="32"/>
        </w:rPr>
        <w:t xml:space="preserve">Green chemistry </w:t>
      </w:r>
      <w:r w:rsidR="008F75CE">
        <w:rPr>
          <w:rFonts w:ascii="AngsanaUPC" w:hAnsi="AngsanaUPC" w:cs="AngsanaUPC" w:hint="cs"/>
          <w:sz w:val="32"/>
          <w:szCs w:val="32"/>
          <w:cs/>
        </w:rPr>
        <w:t>ดังนั้นเคมีสีเขียวจะให้ความสำคัญกับการป้องกันที่ต้นเหตุมากกว่าการแก้ปัญหาที่ปลายเหตุ</w:t>
      </w:r>
    </w:p>
    <w:p w:rsidR="008F75CE" w:rsidRDefault="008F75CE" w:rsidP="00CF3C86">
      <w:pPr>
        <w:spacing w:after="0" w:line="240" w:lineRule="auto"/>
        <w:jc w:val="thaiDistribute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เพราะเหตุใดจึงมีคำว่า </w:t>
      </w:r>
      <w:r>
        <w:rPr>
          <w:rFonts w:ascii="AngsanaUPC" w:hAnsi="AngsanaUPC" w:cs="AngsanaUPC"/>
          <w:b/>
          <w:bCs/>
          <w:sz w:val="32"/>
          <w:szCs w:val="32"/>
        </w:rPr>
        <w:t>Green Chemistry</w:t>
      </w:r>
    </w:p>
    <w:p w:rsidR="00113F00" w:rsidRDefault="008F75CE" w:rsidP="00CF3C86">
      <w:pPr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</w:rPr>
        <w:t xml:space="preserve">Green chemistry </w:t>
      </w:r>
      <w:r>
        <w:rPr>
          <w:rFonts w:ascii="AngsanaUPC" w:hAnsi="AngsanaUPC" w:cs="AngsanaUPC" w:hint="cs"/>
          <w:sz w:val="32"/>
          <w:szCs w:val="32"/>
          <w:cs/>
        </w:rPr>
        <w:t>เกิดขึ้นเนื่องจากพบว่าในกระบวนการผลิตหรือกิจกรรมต่างๆในกระบวนการทางอุตสาหกรรมล้วนนำสารเคมีมาใช้ทั้งสิ้น ไม่ว่าจะเป็นการใช้วัตถุดิบเริ่มต้น หรือใช้ประกอบกระบวนการผลิต ตัวอย่างเช่น ด้านการแพทย์ สารเคมีเข้ามาเกี่ยวข้องในเรื่องของการผลิตยา ด้านอุตสาหกรรม</w:t>
      </w:r>
      <w:r w:rsidR="007346DE">
        <w:rPr>
          <w:rFonts w:ascii="AngsanaUPC" w:hAnsi="AngsanaUPC" w:cs="AngsanaUPC" w:hint="cs"/>
          <w:sz w:val="32"/>
          <w:szCs w:val="32"/>
          <w:cs/>
        </w:rPr>
        <w:t xml:space="preserve">                    เช่น </w:t>
      </w:r>
      <w:r>
        <w:rPr>
          <w:rFonts w:ascii="AngsanaUPC" w:hAnsi="AngsanaUPC" w:cs="AngsanaUPC" w:hint="cs"/>
          <w:sz w:val="32"/>
          <w:szCs w:val="32"/>
          <w:cs/>
        </w:rPr>
        <w:t>อุตสาหกรรมพลาสติก</w:t>
      </w:r>
      <w:r w:rsidR="007346DE">
        <w:rPr>
          <w:rFonts w:ascii="AngsanaUPC" w:hAnsi="AngsanaUPC" w:cs="AngsanaUPC" w:hint="cs"/>
          <w:sz w:val="32"/>
          <w:szCs w:val="32"/>
          <w:cs/>
        </w:rPr>
        <w:t xml:space="preserve"> อุตสาหกรรมการผลิตเชื้อเพลิง อุตสาหกรรมสิ่งทอซึ่งเกี่ยวข้องกับการผลิตไนลอน เรยอน และพอลิเอสเทอร์  ด้านการเกษตรเกี่ยวข้องกับ การผลิตปุ๋ย หรือยาฆ่าแมลง เป็นต้น ถึงแม้ผลิตภัณฑ์ที่เกิดขึ้น</w:t>
      </w:r>
      <w:r w:rsidR="00113F00">
        <w:rPr>
          <w:rFonts w:ascii="AngsanaUPC" w:hAnsi="AngsanaUPC" w:cs="AngsanaUPC" w:hint="cs"/>
          <w:sz w:val="32"/>
          <w:szCs w:val="32"/>
          <w:cs/>
        </w:rPr>
        <w:t>จากอุตสาหกรรมที่หลากหลายเหล่านี้จะมีความสำคัญมากต่อการดำรงชีวิตของเรา แต่สารเคมีและขั้นตอนที่ถูกนำมาใช้ในการะบวนการผลิตอาจก่อให้เกิดผลเสียต่อสิ่งแวดล้อมและสุขภาพได้</w:t>
      </w:r>
    </w:p>
    <w:p w:rsidR="00113F00" w:rsidRDefault="00113F00" w:rsidP="00CF3C86">
      <w:pPr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 xml:space="preserve">ดังนั้นจึงมีการรณรงค์ให้เกิดความใส่ใจต่อสิ่งแวดล้อม โดยการลดหรือหลีกเลี่ยงการใช้หรือสังเคราะห์สารที่ก่อให้เกิดอันตรายและเป็นพิษต่อสิ่งแวดล้อม และนี่คือที่มาของคำว่า </w:t>
      </w:r>
      <w:r>
        <w:rPr>
          <w:rFonts w:ascii="AngsanaUPC" w:hAnsi="AngsanaUPC" w:cs="AngsanaUPC"/>
          <w:sz w:val="32"/>
          <w:szCs w:val="32"/>
        </w:rPr>
        <w:t>Green chemistry</w:t>
      </w:r>
    </w:p>
    <w:p w:rsidR="00113F00" w:rsidRDefault="00113F00" w:rsidP="00CF3C86">
      <w:pPr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</w:p>
    <w:p w:rsidR="00CF3C86" w:rsidRPr="00CF3C86" w:rsidRDefault="00F3058B" w:rsidP="00CF3C86">
      <w:pPr>
        <w:spacing w:after="0" w:line="240" w:lineRule="auto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1548130</wp:posOffset>
                </wp:positionV>
                <wp:extent cx="1762125" cy="428625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EB8" w:rsidRPr="006742F3" w:rsidRDefault="000A6E49" w:rsidP="007B2EB8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UPC" w:hAnsi="AngsanaUPC"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AngsanaUPC"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="007B2EB8" w:rsidRPr="006742F3">
                              <w:rPr>
                                <w:rFonts w:ascii="AngsanaUPC" w:hAnsi="AngsanaUPC"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9.25pt;margin-top:121.9pt;width:138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TwfwIAABA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" stroked="f">
                <v:textbox>
                  <w:txbxContent>
                    <w:p w:rsidR="007B2EB8" w:rsidRPr="006742F3" w:rsidRDefault="000A6E49" w:rsidP="007B2EB8">
                      <w:pPr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UPC" w:hAnsi="AngsanaUPC" w:cs="AngsanaUPC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AngsanaUPC" w:hAnsi="AngsanaUPC" w:cs="AngsanaUPC"/>
                          <w:b/>
                          <w:bCs/>
                          <w:sz w:val="32"/>
                          <w:szCs w:val="32"/>
                        </w:rPr>
                        <w:t xml:space="preserve">3 </w:t>
                      </w:r>
                      <w:r w:rsidR="007B2EB8" w:rsidRPr="006742F3">
                        <w:rPr>
                          <w:rFonts w:ascii="AngsanaUPC" w:hAnsi="AngsanaUPC" w:cs="AngsanaUPC" w:hint="cs"/>
                          <w:b/>
                          <w:bCs/>
                          <w:sz w:val="32"/>
                          <w:szCs w:val="32"/>
                          <w:cs/>
                        </w:rPr>
                        <w:t>ด้านการเกษตร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UPC" w:hAnsi="AngsanaUPC" w:cs="AngsanaUP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1548130</wp:posOffset>
                </wp:positionV>
                <wp:extent cx="2181225" cy="428625"/>
                <wp:effectExtent l="9525" t="9525" r="9525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EB8" w:rsidRPr="006742F3" w:rsidRDefault="000A6E49" w:rsidP="007B2EB8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UPC" w:hAnsi="AngsanaUPC"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AngsanaUPC"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="007B2EB8" w:rsidRPr="006742F3">
                              <w:rPr>
                                <w:rFonts w:ascii="AngsanaUPC" w:hAnsi="AngsanaUPC"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ด้านการอุตสาหกรรม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8.5pt;margin-top:121.9pt;width:171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" strokecolor="white [3212]">
                <v:textbox>
                  <w:txbxContent>
                    <w:p w:rsidR="007B2EB8" w:rsidRPr="006742F3" w:rsidRDefault="000A6E49" w:rsidP="007B2EB8">
                      <w:pPr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UPC" w:hAnsi="AngsanaUPC" w:cs="AngsanaUPC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AngsanaUPC" w:hAnsi="AngsanaUPC" w:cs="AngsanaUPC"/>
                          <w:b/>
                          <w:bCs/>
                          <w:sz w:val="32"/>
                          <w:szCs w:val="32"/>
                        </w:rPr>
                        <w:t xml:space="preserve">2 </w:t>
                      </w:r>
                      <w:r w:rsidR="007B2EB8" w:rsidRPr="006742F3">
                        <w:rPr>
                          <w:rFonts w:ascii="AngsanaUPC" w:hAnsi="AngsanaUPC" w:cs="AngsanaUPC" w:hint="cs"/>
                          <w:b/>
                          <w:bCs/>
                          <w:sz w:val="32"/>
                          <w:szCs w:val="32"/>
                          <w:cs/>
                        </w:rPr>
                        <w:t>ด้านการอุตสาหกรรม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1548130</wp:posOffset>
                </wp:positionV>
                <wp:extent cx="1333500" cy="42862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EB8" w:rsidRPr="007B2EB8" w:rsidRDefault="000A6E49" w:rsidP="007B2EB8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UPC" w:hAnsi="AngsanaUPC"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รูปที่</w:t>
                            </w:r>
                            <w:r>
                              <w:rPr>
                                <w:rFonts w:ascii="AngsanaUPC"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  </w:t>
                            </w:r>
                            <w:r w:rsidR="007B2EB8" w:rsidRPr="007B2EB8">
                              <w:rPr>
                                <w:rFonts w:ascii="AngsanaUPC" w:hAnsi="AngsanaUPC"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ด้านการผลิตยา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3pt;margin-top:121.9pt;width:10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" strokecolor="white [3212]">
                <v:textbox>
                  <w:txbxContent>
                    <w:p w:rsidR="007B2EB8" w:rsidRPr="007B2EB8" w:rsidRDefault="000A6E49" w:rsidP="007B2EB8">
                      <w:pPr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UPC" w:hAnsi="AngsanaUPC" w:cs="AngsanaUPC" w:hint="cs"/>
                          <w:b/>
                          <w:bCs/>
                          <w:sz w:val="32"/>
                          <w:szCs w:val="32"/>
                          <w:cs/>
                        </w:rPr>
                        <w:t>รูปที่</w:t>
                      </w:r>
                      <w:r>
                        <w:rPr>
                          <w:rFonts w:ascii="AngsanaUPC" w:hAnsi="AngsanaUPC" w:cs="AngsanaUPC"/>
                          <w:b/>
                          <w:bCs/>
                          <w:sz w:val="32"/>
                          <w:szCs w:val="32"/>
                        </w:rPr>
                        <w:t xml:space="preserve"> 1  </w:t>
                      </w:r>
                      <w:r w:rsidR="007B2EB8" w:rsidRPr="007B2EB8">
                        <w:rPr>
                          <w:rFonts w:ascii="AngsanaUPC" w:hAnsi="AngsanaUPC" w:cs="AngsanaUPC" w:hint="cs"/>
                          <w:b/>
                          <w:bCs/>
                          <w:sz w:val="32"/>
                          <w:szCs w:val="32"/>
                          <w:cs/>
                        </w:rPr>
                        <w:t>ด้านการผลิตยา</w:t>
                      </w:r>
                    </w:p>
                  </w:txbxContent>
                </v:textbox>
              </v:shape>
            </w:pict>
          </mc:Fallback>
        </mc:AlternateContent>
      </w:r>
      <w:r w:rsidR="00113F00">
        <w:rPr>
          <w:noProof/>
        </w:rPr>
        <w:drawing>
          <wp:inline distT="0" distB="0" distL="0" distR="0">
            <wp:extent cx="1303912" cy="1359024"/>
            <wp:effectExtent l="19050" t="0" r="0" b="0"/>
            <wp:docPr id="1" name="Picture 1" descr="http://researchers.in.th/file/nithipreeyayui/amoxicil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earchers.in.th/file/nithipreeyayui/amoxicill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088" cy="136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963">
        <w:rPr>
          <w:noProof/>
        </w:rPr>
        <w:drawing>
          <wp:inline distT="0" distB="0" distL="0" distR="0">
            <wp:extent cx="1123950" cy="1362075"/>
            <wp:effectExtent l="19050" t="0" r="0" b="0"/>
            <wp:docPr id="4" name="Picture 4" descr="http://t0.gstatic.com/images?q=tbn:ANd9GcRJBSxclRUQRilgyfaNPUq4F_kYdWV_AVyw_A4QFLVVfi9r9l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RJBSxclRUQRilgyfaNPUq4F_kYdWV_AVyw_A4QFLVVfi9r9lU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963">
        <w:rPr>
          <w:noProof/>
        </w:rPr>
        <w:drawing>
          <wp:inline distT="0" distB="0" distL="0" distR="0">
            <wp:extent cx="934260" cy="1361872"/>
            <wp:effectExtent l="19050" t="0" r="0" b="0"/>
            <wp:docPr id="7" name="Picture 7" descr="http://www.toptenthailand.com/images/rank/r_33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optenthailand.com/images/rank/r_331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99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EB8">
        <w:rPr>
          <w:noProof/>
        </w:rPr>
        <w:drawing>
          <wp:inline distT="0" distB="0" distL="0" distR="0">
            <wp:extent cx="895350" cy="1351245"/>
            <wp:effectExtent l="19050" t="0" r="0" b="0"/>
            <wp:docPr id="10" name="Picture 10" descr="http://www.gearmag.info/images/img_sep10/industry_sep10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earmag.info/images/img_sep10/industry_sep100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41" cy="135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EB8">
        <w:rPr>
          <w:noProof/>
        </w:rPr>
        <w:drawing>
          <wp:inline distT="0" distB="0" distL="0" distR="0">
            <wp:extent cx="1322962" cy="1342417"/>
            <wp:effectExtent l="19050" t="0" r="0" b="0"/>
            <wp:docPr id="13" name="Picture 13" descr="http://www.atom.rmutphysics.com/charud/oldnews/252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tom.rmutphysics.com/charud/oldnews/252/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813" cy="137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44" w:rsidRPr="006742F3" w:rsidRDefault="006742F3" w:rsidP="006742F3">
      <w:pPr>
        <w:spacing w:after="0"/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6742F3">
        <w:rPr>
          <w:rFonts w:ascii="AngsanaUPC" w:hAnsi="AngsanaUPC" w:cs="AngsanaUPC" w:hint="cs"/>
          <w:b/>
          <w:bCs/>
          <w:sz w:val="32"/>
          <w:szCs w:val="32"/>
          <w:cs/>
        </w:rPr>
        <w:lastRenderedPageBreak/>
        <w:t xml:space="preserve">หลักการของ </w:t>
      </w:r>
      <w:r w:rsidRPr="006742F3">
        <w:rPr>
          <w:rFonts w:ascii="AngsanaUPC" w:hAnsi="AngsanaUPC" w:cs="AngsanaUPC"/>
          <w:b/>
          <w:bCs/>
          <w:sz w:val="32"/>
          <w:szCs w:val="32"/>
        </w:rPr>
        <w:t>Green chemistry</w:t>
      </w:r>
    </w:p>
    <w:p w:rsidR="006742F3" w:rsidRDefault="00920F9B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b/>
          <w:bCs/>
          <w:sz w:val="36"/>
          <w:szCs w:val="36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 xml:space="preserve">จากพื้นฐานแนวคิดข้างต้นได้กำหนดเป็นหลักการของ </w:t>
      </w:r>
      <w:r>
        <w:rPr>
          <w:rFonts w:ascii="AngsanaUPC" w:hAnsi="AngsanaUPC" w:cs="AngsanaUPC"/>
          <w:sz w:val="32"/>
          <w:szCs w:val="32"/>
        </w:rPr>
        <w:t xml:space="preserve">Green  chemistry </w:t>
      </w:r>
      <w:r>
        <w:rPr>
          <w:rFonts w:ascii="AngsanaUPC" w:hAnsi="AngsanaUPC" w:cs="AngsanaUPC" w:hint="cs"/>
          <w:sz w:val="32"/>
          <w:szCs w:val="32"/>
          <w:cs/>
        </w:rPr>
        <w:t xml:space="preserve">ซึ่งมีทั้งหมด </w:t>
      </w:r>
      <w:r>
        <w:rPr>
          <w:rFonts w:ascii="AngsanaUPC" w:hAnsi="AngsanaUPC" w:cs="AngsanaUPC"/>
          <w:sz w:val="32"/>
          <w:szCs w:val="32"/>
        </w:rPr>
        <w:t xml:space="preserve">12 </w:t>
      </w:r>
      <w:r>
        <w:rPr>
          <w:rFonts w:ascii="AngsanaUPC" w:hAnsi="AngsanaUPC" w:cs="AngsanaUPC" w:hint="cs"/>
          <w:sz w:val="32"/>
          <w:szCs w:val="32"/>
          <w:cs/>
        </w:rPr>
        <w:t>ข้อ ดังนี้</w:t>
      </w:r>
    </w:p>
    <w:p w:rsidR="007F4583" w:rsidRDefault="007F4583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1. </w:t>
      </w:r>
      <w:r>
        <w:rPr>
          <w:rFonts w:ascii="AngsanaUPC" w:hAnsi="AngsanaUPC" w:cs="AngsanaUPC" w:hint="cs"/>
          <w:sz w:val="32"/>
          <w:szCs w:val="32"/>
          <w:cs/>
        </w:rPr>
        <w:t>ควรให้ความสำคัญกับการป้องกันการทำให้เกิดของเสีย (</w:t>
      </w:r>
      <w:r>
        <w:rPr>
          <w:rFonts w:ascii="AngsanaUPC" w:hAnsi="AngsanaUPC" w:cs="AngsanaUPC"/>
          <w:sz w:val="32"/>
          <w:szCs w:val="32"/>
        </w:rPr>
        <w:t>Prevent waste</w:t>
      </w:r>
      <w:r>
        <w:rPr>
          <w:rFonts w:ascii="AngsanaUPC" w:hAnsi="AngsanaUPC" w:cs="AngsanaUPC" w:hint="cs"/>
          <w:sz w:val="32"/>
          <w:szCs w:val="32"/>
          <w:cs/>
        </w:rPr>
        <w:t xml:space="preserve">) </w:t>
      </w:r>
      <w:r w:rsidR="002C51CC">
        <w:rPr>
          <w:rFonts w:ascii="AngsanaUPC" w:hAnsi="AngsanaUPC" w:cs="AngsanaUPC" w:hint="cs"/>
          <w:sz w:val="32"/>
          <w:szCs w:val="32"/>
          <w:cs/>
        </w:rPr>
        <w:t>มากกว่าการหาทางบำบัดของเสีย</w:t>
      </w:r>
      <w:r>
        <w:rPr>
          <w:rFonts w:ascii="AngsanaUPC" w:hAnsi="AngsanaUPC" w:cs="AngsanaUPC" w:hint="cs"/>
          <w:sz w:val="32"/>
          <w:szCs w:val="32"/>
          <w:cs/>
        </w:rPr>
        <w:t>ที่เกิดขึ้น</w:t>
      </w:r>
    </w:p>
    <w:p w:rsidR="00530E25" w:rsidRDefault="007F4583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2. </w:t>
      </w:r>
      <w:r w:rsidR="00530E25">
        <w:rPr>
          <w:rFonts w:ascii="AngsanaUPC" w:hAnsi="AngsanaUPC" w:cs="AngsanaUPC" w:hint="cs"/>
          <w:sz w:val="32"/>
          <w:szCs w:val="32"/>
          <w:cs/>
        </w:rPr>
        <w:t>ควรออกแบบขั้นตอนการสังเคราะห์ (</w:t>
      </w:r>
      <w:r w:rsidR="00530E25">
        <w:rPr>
          <w:rFonts w:ascii="AngsanaUPC" w:hAnsi="AngsanaUPC" w:cs="AngsanaUPC"/>
          <w:sz w:val="32"/>
          <w:szCs w:val="32"/>
        </w:rPr>
        <w:t>Design safer chemicals and product</w:t>
      </w:r>
      <w:r w:rsidR="00530E25">
        <w:rPr>
          <w:rFonts w:ascii="AngsanaUPC" w:hAnsi="AngsanaUPC" w:cs="AngsanaUPC" w:hint="cs"/>
          <w:sz w:val="32"/>
          <w:szCs w:val="32"/>
          <w:cs/>
        </w:rPr>
        <w:t>) เพื่อที่จะใช้วัตถุดิบทุกชนิดให้คุ้มค่า โดยไม่ให้เหลือมากเกินไปในทุกกระบวนการของการผลิตจนกระทั่งได้ผลิตภัณฑ์สุดท้าย</w:t>
      </w:r>
    </w:p>
    <w:p w:rsidR="007F4583" w:rsidRDefault="00530E25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3. </w:t>
      </w:r>
      <w:r>
        <w:rPr>
          <w:rFonts w:ascii="AngsanaUPC" w:hAnsi="AngsanaUPC" w:cs="AngsanaUPC" w:hint="cs"/>
          <w:sz w:val="32"/>
          <w:szCs w:val="32"/>
          <w:cs/>
        </w:rPr>
        <w:t>ควรออกแบบขั้นตอนการสังเคราะห์ (</w:t>
      </w:r>
      <w:r>
        <w:rPr>
          <w:rFonts w:ascii="AngsanaUPC" w:hAnsi="AngsanaUPC" w:cs="AngsanaUPC"/>
          <w:sz w:val="32"/>
          <w:szCs w:val="32"/>
        </w:rPr>
        <w:t>Design less hazardous chemical syntheses</w:t>
      </w:r>
      <w:r>
        <w:rPr>
          <w:rFonts w:ascii="AngsanaUPC" w:hAnsi="AngsanaUPC" w:cs="AngsanaUPC" w:hint="cs"/>
          <w:sz w:val="32"/>
          <w:szCs w:val="32"/>
          <w:cs/>
        </w:rPr>
        <w:t xml:space="preserve">) </w:t>
      </w:r>
      <w:r w:rsidR="00D462E0">
        <w:rPr>
          <w:rFonts w:ascii="AngsanaUPC" w:hAnsi="AngsanaUPC" w:cs="AngsanaUPC" w:hint="cs"/>
          <w:sz w:val="32"/>
          <w:szCs w:val="32"/>
          <w:cs/>
        </w:rPr>
        <w:t xml:space="preserve">เพื่อที่จะใช้หรือทำให้   </w:t>
      </w:r>
      <w:r>
        <w:rPr>
          <w:rFonts w:ascii="AngsanaUPC" w:hAnsi="AngsanaUPC" w:cs="AngsanaUPC" w:hint="cs"/>
          <w:sz w:val="32"/>
          <w:szCs w:val="32"/>
          <w:cs/>
        </w:rPr>
        <w:t>เกิดสารที่มีพิษน้อย หรือไม่มีพิษต่อสุขภาพของมนุษย์และสิ่งแวดล้อม</w:t>
      </w:r>
      <w:r w:rsidR="007F4583">
        <w:rPr>
          <w:rFonts w:ascii="AngsanaUPC" w:hAnsi="AngsanaUPC" w:cs="AngsanaUPC"/>
          <w:sz w:val="32"/>
          <w:szCs w:val="32"/>
        </w:rPr>
        <w:tab/>
      </w:r>
    </w:p>
    <w:p w:rsidR="00530E25" w:rsidRDefault="00530E25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4. </w:t>
      </w:r>
      <w:r w:rsidR="00D462E0">
        <w:rPr>
          <w:rFonts w:ascii="AngsanaUPC" w:hAnsi="AngsanaUPC" w:cs="AngsanaUPC" w:hint="cs"/>
          <w:sz w:val="32"/>
          <w:szCs w:val="32"/>
          <w:cs/>
        </w:rPr>
        <w:t>การใช้สารหรือวัตถุดิบที่นำกลับมาใช้ใหม่ได้ (</w:t>
      </w:r>
      <w:r w:rsidR="00D462E0">
        <w:rPr>
          <w:rFonts w:ascii="AngsanaUPC" w:hAnsi="AngsanaUPC" w:cs="AngsanaUPC"/>
          <w:sz w:val="32"/>
          <w:szCs w:val="32"/>
        </w:rPr>
        <w:t>Use renewable feedstock</w:t>
      </w:r>
      <w:r w:rsidR="00D462E0">
        <w:rPr>
          <w:rFonts w:ascii="AngsanaUPC" w:hAnsi="AngsanaUPC" w:cs="AngsanaUPC" w:hint="cs"/>
          <w:sz w:val="32"/>
          <w:szCs w:val="32"/>
          <w:cs/>
        </w:rPr>
        <w:t>) ซึ่งรวมถึงการใช้วัสดุเหลือใช้หรือทิ้งแล้วจากกระบวนการอื่นๆ</w:t>
      </w:r>
    </w:p>
    <w:p w:rsidR="00D462E0" w:rsidRDefault="00D462E0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5. </w:t>
      </w:r>
      <w:r>
        <w:rPr>
          <w:rFonts w:ascii="AngsanaUPC" w:hAnsi="AngsanaUPC" w:cs="AngsanaUPC" w:hint="cs"/>
          <w:sz w:val="32"/>
          <w:szCs w:val="32"/>
          <w:cs/>
        </w:rPr>
        <w:t>การใช้ตัวเร่งปฏิกิริยา (</w:t>
      </w:r>
      <w:r>
        <w:rPr>
          <w:rFonts w:ascii="AngsanaUPC" w:hAnsi="AngsanaUPC" w:cs="AngsanaUPC"/>
          <w:sz w:val="32"/>
          <w:szCs w:val="32"/>
        </w:rPr>
        <w:t>Use catalysts</w:t>
      </w:r>
      <w:r>
        <w:rPr>
          <w:rFonts w:ascii="AngsanaUPC" w:hAnsi="AngsanaUPC" w:cs="AngsanaUPC" w:hint="cs"/>
          <w:sz w:val="32"/>
          <w:szCs w:val="32"/>
          <w:cs/>
        </w:rPr>
        <w:t>) ที่มีประสิทธิภาพ โดยหลีกเล</w:t>
      </w:r>
      <w:r w:rsidR="002C51CC">
        <w:rPr>
          <w:rFonts w:ascii="AngsanaUPC" w:hAnsi="AngsanaUPC" w:cs="AngsanaUPC" w:hint="cs"/>
          <w:sz w:val="32"/>
          <w:szCs w:val="32"/>
          <w:cs/>
        </w:rPr>
        <w:t>ี่ยงการใช้สารทำปฏิกิริยาในปริมาณ</w:t>
      </w:r>
      <w:r>
        <w:rPr>
          <w:rFonts w:ascii="AngsanaUPC" w:hAnsi="AngsanaUPC" w:cs="AngsanaUPC" w:hint="cs"/>
          <w:sz w:val="32"/>
          <w:szCs w:val="32"/>
          <w:cs/>
        </w:rPr>
        <w:t>มาก (</w:t>
      </w:r>
      <w:r>
        <w:rPr>
          <w:rFonts w:ascii="AngsanaUPC" w:hAnsi="AngsanaUPC" w:cs="AngsanaUPC"/>
          <w:sz w:val="32"/>
          <w:szCs w:val="32"/>
        </w:rPr>
        <w:t>Stoichiometric reagents</w:t>
      </w:r>
      <w:r>
        <w:rPr>
          <w:rFonts w:ascii="AngsanaUPC" w:hAnsi="AngsanaUPC" w:cs="AngsanaUPC" w:hint="cs"/>
          <w:sz w:val="32"/>
          <w:szCs w:val="32"/>
          <w:cs/>
        </w:rPr>
        <w:t>) ปฏิกิริยาที่มีการใช้ตัวเร่งปฏิกิริยาจะทำให้เกิดของเสียในปริมาณที่น้อย       และสามารถใช้ซ้ำได้หลายครั้งในปฏิกิริยาแบบเดียวกัน ในขณะที่ปฏิกิริยาแบบที่มีการใช้สารในปริมาณที่เท่ากับหรือมากกว่า (</w:t>
      </w:r>
      <w:r>
        <w:rPr>
          <w:rFonts w:ascii="AngsanaUPC" w:hAnsi="AngsanaUPC" w:cs="AngsanaUPC"/>
          <w:sz w:val="32"/>
          <w:szCs w:val="32"/>
        </w:rPr>
        <w:t>Stoichiometric</w:t>
      </w:r>
      <w:r>
        <w:rPr>
          <w:rFonts w:ascii="AngsanaUPC" w:hAnsi="AngsanaUPC" w:cs="AngsanaUPC" w:hint="cs"/>
          <w:sz w:val="32"/>
          <w:szCs w:val="32"/>
          <w:cs/>
        </w:rPr>
        <w:t>) ปริมาณหน่วยสัมพันธ์ (</w:t>
      </w:r>
      <w:r>
        <w:rPr>
          <w:rFonts w:ascii="AngsanaUPC" w:hAnsi="AngsanaUPC" w:cs="AngsanaUPC"/>
          <w:sz w:val="32"/>
          <w:szCs w:val="32"/>
        </w:rPr>
        <w:t>Equivalent</w:t>
      </w:r>
      <w:r>
        <w:rPr>
          <w:rFonts w:ascii="AngsanaUPC" w:hAnsi="AngsanaUPC" w:cs="AngsanaUPC" w:hint="cs"/>
          <w:sz w:val="32"/>
          <w:szCs w:val="32"/>
          <w:cs/>
        </w:rPr>
        <w:t>)</w:t>
      </w:r>
      <w:r w:rsidR="002C51CC"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ของสารตั้งต้น จะทำให้เกิดของเสียในปริมาณมากและใช้ได้เพียงครั้งเดียว </w:t>
      </w:r>
    </w:p>
    <w:p w:rsidR="00716C26" w:rsidRDefault="00D462E0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6. </w:t>
      </w:r>
      <w:r w:rsidR="00716C26">
        <w:rPr>
          <w:rFonts w:ascii="AngsanaUPC" w:hAnsi="AngsanaUPC" w:cs="AngsanaUPC" w:hint="cs"/>
          <w:sz w:val="32"/>
          <w:szCs w:val="32"/>
          <w:cs/>
        </w:rPr>
        <w:t>หลีกเลี่ยงการทำอนุพันธ์ที่ไม่จำเป็น (</w:t>
      </w:r>
      <w:r w:rsidR="00716C26">
        <w:rPr>
          <w:rFonts w:ascii="AngsanaUPC" w:hAnsi="AngsanaUPC" w:cs="AngsanaUPC"/>
          <w:sz w:val="32"/>
          <w:szCs w:val="32"/>
        </w:rPr>
        <w:t>Avoid chemical derivatives</w:t>
      </w:r>
      <w:r w:rsidR="00716C26">
        <w:rPr>
          <w:rFonts w:ascii="AngsanaUPC" w:hAnsi="AngsanaUPC" w:cs="AngsanaUPC" w:hint="cs"/>
          <w:sz w:val="32"/>
          <w:szCs w:val="32"/>
          <w:cs/>
        </w:rPr>
        <w:t>) เช่นการใส่หมู่ ป้องกัน (</w:t>
      </w:r>
      <w:r w:rsidR="00716C26">
        <w:rPr>
          <w:rFonts w:ascii="AngsanaUPC" w:hAnsi="AngsanaUPC" w:cs="AngsanaUPC"/>
          <w:sz w:val="32"/>
          <w:szCs w:val="32"/>
        </w:rPr>
        <w:t>Protecting</w:t>
      </w:r>
      <w:r w:rsidR="00716C26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716C26">
        <w:rPr>
          <w:rFonts w:ascii="AngsanaUPC" w:hAnsi="AngsanaUPC" w:cs="AngsanaUPC"/>
          <w:sz w:val="32"/>
          <w:szCs w:val="32"/>
        </w:rPr>
        <w:t>group</w:t>
      </w:r>
      <w:r w:rsidR="00716C26">
        <w:rPr>
          <w:rFonts w:ascii="AngsanaUPC" w:hAnsi="AngsanaUPC" w:cs="AngsanaUPC" w:hint="cs"/>
          <w:sz w:val="32"/>
          <w:szCs w:val="32"/>
          <w:cs/>
        </w:rPr>
        <w:t>) ที่ต้องมีการเอาออกในภายหลัง ทั้งนี้ขั้นตอนการใส่หมู่ป้องกันและการเอาออก อาจจะเป็นการสร้างของเสียขึ้นมาได้</w:t>
      </w:r>
    </w:p>
    <w:p w:rsidR="00716C26" w:rsidRDefault="00716C26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7. </w:t>
      </w:r>
      <w:r>
        <w:rPr>
          <w:rFonts w:ascii="AngsanaUPC" w:hAnsi="AngsanaUPC" w:cs="AngsanaUPC" w:hint="cs"/>
          <w:sz w:val="32"/>
          <w:szCs w:val="32"/>
          <w:cs/>
        </w:rPr>
        <w:t>ทำปฏิกิริยาที่ให้มูลค่าทางเศรษฐศาสตร์สูงสุด (</w:t>
      </w:r>
      <w:r>
        <w:rPr>
          <w:rFonts w:ascii="AngsanaUPC" w:hAnsi="AngsanaUPC" w:cs="AngsanaUPC"/>
          <w:sz w:val="32"/>
          <w:szCs w:val="32"/>
        </w:rPr>
        <w:t>Maximize atom economy</w:t>
      </w:r>
      <w:r>
        <w:rPr>
          <w:rFonts w:ascii="AngsanaUPC" w:hAnsi="AngsanaUPC" w:cs="AngsanaUPC" w:hint="cs"/>
          <w:sz w:val="32"/>
          <w:szCs w:val="32"/>
          <w:cs/>
        </w:rPr>
        <w:t>) โดยการออกแบกระบวนการที่ให้ผลิตผลอันเกิดจากการรวมตัวของมวลสารตั้งต้นสูงสุด และมีการสูญเสียมวลสารที่ใช้น้อยที่สุด</w:t>
      </w:r>
    </w:p>
    <w:p w:rsidR="00D462E0" w:rsidRDefault="00716C26" w:rsidP="002C51CC">
      <w:pPr>
        <w:spacing w:after="0"/>
        <w:jc w:val="center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%Atom Economy = </w:t>
      </w:r>
      <w:r w:rsidRPr="00716C26">
        <w:rPr>
          <w:rFonts w:ascii="AngsanaUPC" w:hAnsi="AngsanaUPC" w:cs="AngsanaUPC"/>
          <w:sz w:val="32"/>
          <w:szCs w:val="32"/>
          <w:u w:val="single"/>
        </w:rPr>
        <w:t>Molecular Weight of desired product</w:t>
      </w:r>
      <w:r>
        <w:rPr>
          <w:rFonts w:ascii="AngsanaUPC" w:hAnsi="AngsanaUPC" w:cs="AngsanaUPC"/>
          <w:sz w:val="32"/>
          <w:szCs w:val="32"/>
        </w:rPr>
        <w:t xml:space="preserve"> x 100%</w:t>
      </w:r>
    </w:p>
    <w:p w:rsidR="00716C26" w:rsidRDefault="00716C26" w:rsidP="002C51CC">
      <w:pPr>
        <w:spacing w:after="0"/>
        <w:jc w:val="center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>Molecular Weight of all reactant</w:t>
      </w:r>
    </w:p>
    <w:p w:rsidR="00716C26" w:rsidRDefault="002C51CC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8. </w:t>
      </w:r>
      <w:r>
        <w:rPr>
          <w:rFonts w:ascii="AngsanaUPC" w:hAnsi="AngsanaUPC" w:cs="AngsanaUPC" w:hint="cs"/>
          <w:sz w:val="32"/>
          <w:szCs w:val="32"/>
          <w:cs/>
        </w:rPr>
        <w:t>ใช้ตัวทำละลายและกระบวนการที่ปลอดภัย (</w:t>
      </w:r>
      <w:r>
        <w:rPr>
          <w:rFonts w:ascii="AngsanaUPC" w:hAnsi="AngsanaUPC" w:cs="AngsanaUPC"/>
          <w:sz w:val="32"/>
          <w:szCs w:val="32"/>
        </w:rPr>
        <w:t>Use safer solvent and reaction conditions</w:t>
      </w:r>
      <w:r>
        <w:rPr>
          <w:rFonts w:ascii="AngsanaUPC" w:hAnsi="AngsanaUPC" w:cs="AngsanaUPC" w:hint="cs"/>
          <w:sz w:val="32"/>
          <w:szCs w:val="32"/>
          <w:cs/>
        </w:rPr>
        <w:t>) ตัวทำละลายที่   ปลอดภัยและเป็นมิตรต่อสิ่งแวดล้อม ได้แก่ น้ำ คาร์บอนไดออกไซด์เหลว (</w:t>
      </w:r>
      <w:r>
        <w:rPr>
          <w:rFonts w:ascii="AngsanaUPC" w:hAnsi="AngsanaUPC" w:cs="AngsanaUPC"/>
          <w:sz w:val="32"/>
          <w:szCs w:val="32"/>
        </w:rPr>
        <w:t>Supercritical CO</w:t>
      </w:r>
      <w:r w:rsidRPr="002C51CC">
        <w:rPr>
          <w:rFonts w:ascii="AngsanaUPC" w:hAnsi="AngsanaUPC" w:cs="AngsanaUPC"/>
          <w:sz w:val="32"/>
          <w:szCs w:val="32"/>
          <w:vertAlign w:val="subscript"/>
        </w:rPr>
        <w:t>2</w:t>
      </w:r>
      <w:r>
        <w:rPr>
          <w:rFonts w:ascii="AngsanaUPC" w:hAnsi="AngsanaUPC" w:cs="AngsanaUPC" w:hint="cs"/>
          <w:sz w:val="32"/>
          <w:szCs w:val="32"/>
          <w:cs/>
        </w:rPr>
        <w:t>) และตัวทำละลายมีประจุ (</w:t>
      </w:r>
      <w:r>
        <w:rPr>
          <w:rFonts w:ascii="AngsanaUPC" w:hAnsi="AngsanaUPC" w:cs="AngsanaUPC"/>
          <w:sz w:val="32"/>
          <w:szCs w:val="32"/>
        </w:rPr>
        <w:t>ionic liquids</w:t>
      </w:r>
      <w:r>
        <w:rPr>
          <w:rFonts w:ascii="AngsanaUPC" w:hAnsi="AngsanaUPC" w:cs="AngsanaUPC" w:hint="cs"/>
          <w:sz w:val="32"/>
          <w:szCs w:val="32"/>
          <w:cs/>
        </w:rPr>
        <w:t xml:space="preserve">) ในขณะที่ตัวทำละลายอินทรีย์ส่วนมากไม่เป็นมิตรต่อสิ่งแวดล้อมการหลีกเลี่ยงใช้สภาวะที่รุนแรง เป็นพิษ มีกรดหรือด่างรุนแรง ถือเป็นอีกหนึ่งปัจจัยควรหลีกเลี่ยงในการทำ “เคมีสีเขียว” </w:t>
      </w:r>
    </w:p>
    <w:p w:rsidR="00C04E18" w:rsidRDefault="00C04E18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</w:p>
    <w:p w:rsidR="00C04E18" w:rsidRDefault="00C04E18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lastRenderedPageBreak/>
        <w:t xml:space="preserve">9. </w:t>
      </w:r>
      <w:r>
        <w:rPr>
          <w:rFonts w:ascii="AngsanaUPC" w:hAnsi="AngsanaUPC" w:cs="AngsanaUPC" w:hint="cs"/>
          <w:sz w:val="32"/>
          <w:szCs w:val="32"/>
          <w:cs/>
        </w:rPr>
        <w:t>เพื่อเพิ่มประสิทธิภาพของการใช้พลังงาน (</w:t>
      </w:r>
      <w:r>
        <w:rPr>
          <w:rFonts w:ascii="AngsanaUPC" w:hAnsi="AngsanaUPC" w:cs="AngsanaUPC"/>
          <w:sz w:val="32"/>
          <w:szCs w:val="32"/>
        </w:rPr>
        <w:t>Increase energy efficiency</w:t>
      </w:r>
      <w:r>
        <w:rPr>
          <w:rFonts w:ascii="AngsanaUPC" w:hAnsi="AngsanaUPC" w:cs="AngsanaUPC" w:hint="cs"/>
          <w:sz w:val="32"/>
          <w:szCs w:val="32"/>
          <w:cs/>
        </w:rPr>
        <w:t>) เช่นการทำปฏิกิริยาที่อุณหภูมิปกติ แต่ภายใต้สภาวะความดันสูงจะช่วยให้ปฏิกิริยามีประสิทธิภาพมากขึ้น</w:t>
      </w:r>
    </w:p>
    <w:p w:rsidR="00C04E18" w:rsidRDefault="00C04E18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10. </w:t>
      </w:r>
      <w:r>
        <w:rPr>
          <w:rFonts w:ascii="AngsanaUPC" w:hAnsi="AngsanaUPC" w:cs="AngsanaUPC" w:hint="cs"/>
          <w:sz w:val="32"/>
          <w:szCs w:val="32"/>
          <w:cs/>
        </w:rPr>
        <w:t>การออกแบบให้ผลิตภัณฑ์ที่ใช้แล้วไม่เป็นอันตราย (</w:t>
      </w:r>
      <w:r>
        <w:rPr>
          <w:rFonts w:ascii="AngsanaUPC" w:hAnsi="AngsanaUPC" w:cs="AngsanaUPC"/>
          <w:sz w:val="32"/>
          <w:szCs w:val="32"/>
        </w:rPr>
        <w:t>Design chemicals and product to degrade after use</w:t>
      </w:r>
      <w:r>
        <w:rPr>
          <w:rFonts w:ascii="AngsanaUPC" w:hAnsi="AngsanaUPC" w:cs="AngsanaUPC" w:hint="cs"/>
          <w:sz w:val="32"/>
          <w:szCs w:val="32"/>
          <w:cs/>
        </w:rPr>
        <w:t>)ภายหลังการใช้งานผลิตภัณฑ์หรือสารที่ได้จากกิจกรรมนั้นๆ จะต้องมีการสลายตัวในรูปที่ไม่เป็นอันตรายหรือสะสมในสิ่งแวดล้อม</w:t>
      </w:r>
    </w:p>
    <w:p w:rsidR="00C04E18" w:rsidRDefault="00C04E18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11. </w:t>
      </w:r>
      <w:r>
        <w:rPr>
          <w:rFonts w:ascii="AngsanaUPC" w:hAnsi="AngsanaUPC" w:cs="AngsanaUPC" w:hint="cs"/>
          <w:sz w:val="32"/>
          <w:szCs w:val="32"/>
          <w:cs/>
        </w:rPr>
        <w:t>มีกระบวนการวิเคราะห์เพื่อป้องกันการเกิดมลภาวะ (</w:t>
      </w:r>
      <w:r>
        <w:rPr>
          <w:rFonts w:ascii="AngsanaUPC" w:hAnsi="AngsanaUPC" w:cs="AngsanaUPC"/>
          <w:sz w:val="32"/>
          <w:szCs w:val="32"/>
        </w:rPr>
        <w:t>Analyze in real time to prevent pollution</w:t>
      </w:r>
      <w:r>
        <w:rPr>
          <w:rFonts w:ascii="AngsanaUPC" w:hAnsi="AngsanaUPC" w:cs="AngsanaUPC" w:hint="cs"/>
          <w:sz w:val="32"/>
          <w:szCs w:val="32"/>
          <w:cs/>
        </w:rPr>
        <w:t>)                ของผลข้างเคียงจากปฏิกิริยาโดยการตรวจสอบและควบคุมตั้งแต่ขั้นตอนการผลิตจนเสร็จสิ้นเพื่อลดหรือกำจัดการเกิดผลข้างเคียง</w:t>
      </w:r>
    </w:p>
    <w:p w:rsidR="00C04E18" w:rsidRDefault="00C04E18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12. </w:t>
      </w:r>
      <w:r w:rsidR="00FA3ED1">
        <w:rPr>
          <w:rFonts w:ascii="AngsanaUPC" w:hAnsi="AngsanaUPC" w:cs="AngsanaUPC" w:hint="cs"/>
          <w:sz w:val="32"/>
          <w:szCs w:val="32"/>
          <w:cs/>
        </w:rPr>
        <w:t>ลดอัตราการเกิดอุบัติเหตุ (</w:t>
      </w:r>
      <w:r w:rsidR="00FA3ED1">
        <w:rPr>
          <w:rFonts w:ascii="AngsanaUPC" w:hAnsi="AngsanaUPC" w:cs="AngsanaUPC"/>
          <w:sz w:val="32"/>
          <w:szCs w:val="32"/>
        </w:rPr>
        <w:t>Minimize the potential for accidents</w:t>
      </w:r>
      <w:r w:rsidR="00FA3ED1">
        <w:rPr>
          <w:rFonts w:ascii="AngsanaUPC" w:hAnsi="AngsanaUPC" w:cs="AngsanaUPC" w:hint="cs"/>
          <w:sz w:val="32"/>
          <w:szCs w:val="32"/>
          <w:cs/>
        </w:rPr>
        <w:t>) โดยการออกแบบและควบคุมปฏิกิริยาไม่ว่าอยู่ในสภาวะของแข็ง ของเหลว หรือแก็ส เพื่อป้องกันไม่ให้เกิดการระเบิด ลุกติดไฟหรือถูกปลดปล่อยเข้าสู่ธรรมชาติ</w:t>
      </w:r>
    </w:p>
    <w:p w:rsidR="00FA3ED1" w:rsidRDefault="00FA3ED1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โดยสรุปหลักการทั้งหมดสามารถมองเห็นเป็นภาพกว้างๆ ครอบคลุมหัวใจหลักของ “เคมีสีเขียว” ได้ดังนี้</w:t>
      </w:r>
    </w:p>
    <w:p w:rsidR="00FA3ED1" w:rsidRDefault="00FA3ED1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1. </w:t>
      </w:r>
      <w:r>
        <w:rPr>
          <w:rFonts w:ascii="AngsanaUPC" w:hAnsi="AngsanaUPC" w:cs="AngsanaUPC" w:hint="cs"/>
          <w:sz w:val="32"/>
          <w:szCs w:val="32"/>
          <w:cs/>
        </w:rPr>
        <w:t>การออกแบบกระบวนการสังเคราะห์ให้ได้ผลิตผลมากที่สุด</w:t>
      </w:r>
    </w:p>
    <w:p w:rsidR="00FA3ED1" w:rsidRDefault="00FA3ED1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2. </w:t>
      </w:r>
      <w:r>
        <w:rPr>
          <w:rFonts w:ascii="AngsanaUPC" w:hAnsi="AngsanaUPC" w:cs="AngsanaUPC" w:hint="cs"/>
          <w:sz w:val="32"/>
          <w:szCs w:val="32"/>
          <w:cs/>
        </w:rPr>
        <w:t>การเลือกใช้กระบวนการที่ปลอดภัยและเป็นมิตรต่อสิ่งแวดล้อม</w:t>
      </w:r>
    </w:p>
    <w:p w:rsidR="00FA3ED1" w:rsidRDefault="00FA3ED1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3. </w:t>
      </w:r>
      <w:r>
        <w:rPr>
          <w:rFonts w:ascii="AngsanaUPC" w:hAnsi="AngsanaUPC" w:cs="AngsanaUPC" w:hint="cs"/>
          <w:sz w:val="32"/>
          <w:szCs w:val="32"/>
          <w:cs/>
        </w:rPr>
        <w:t>การออกแบบและเลือกใช้กระบวนการที่ใช้พลังงานอย่างมีประสิทธิภาพสูงสุด</w:t>
      </w:r>
    </w:p>
    <w:p w:rsidR="003D06EF" w:rsidRDefault="00FA3ED1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4. </w:t>
      </w:r>
      <w:r w:rsidR="003D06EF">
        <w:rPr>
          <w:rFonts w:ascii="AngsanaUPC" w:hAnsi="AngsanaUPC" w:cs="AngsanaUPC" w:hint="cs"/>
          <w:sz w:val="32"/>
          <w:szCs w:val="32"/>
          <w:cs/>
        </w:rPr>
        <w:t>สิ่งที่ดีที่สุดของการจัดการของเสียคือการไม่สร้างของเสีย</w:t>
      </w:r>
    </w:p>
    <w:p w:rsidR="003D06EF" w:rsidRDefault="003D06EF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 xml:space="preserve">กระบวนการทางเคมีที่ใช้ในการวิจัยและศีกษาพัฒนาองค์ความรู้ใหม่เพื่อการสังเคราะห์สารที่มีฤทธิ์ทางยาและทางห้องปฏิบัติการเคมี ให้มีความสำคัญต่อหลักการ “เคมีสีเขียว” โดยคำนึงถึงการใช้ตัวทำละลายที่เป็นมิตรต่อสิ่งแวดล้อมและเป็นทางเลือกในปฏิกิริยาเคมี </w:t>
      </w:r>
    </w:p>
    <w:p w:rsidR="003D06EF" w:rsidRDefault="003D06EF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“น้ำ”  เป็นคำตอบของกระบวนการการสังเคราะห์แบบใหม่ที่พัฒนาขึ้น โดยคำนึงถึงความจำเป็นของการใช้น้ำกับตัวทำละลายอินทรีย์ ซึ่งมีความหมายต่อการแยกสารระหว่างสารอินทรีย์เคมีที่ละลายและไม่ละลายในชั้นน้ำ เช่นเดียวกับความจำเป็นในกระบวนการทำให้บริสุทธิ์ที่ต้องคำนึงถึงปัญหาสภาวะแวดล้อมด้วย</w:t>
      </w:r>
    </w:p>
    <w:p w:rsidR="00214379" w:rsidRDefault="00214379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นอกจากนี้ การศึกษาการใช้วัฏภาคของแข็งเป็นอีกวิธีการหนึ่งที่แสดงผลอย่างมีนัยสำคัญต่องานวิจัยทางเคมีสังเคราะห์ และช่วยในการลดการใช้ตัวทำละลายภายหลังปฏิกิริยาเสร็จสมบูรณ์ รวมถึงกระบวนการทำให้สารบริสุทธิ์โดยวิธีโครมาโทกราฟี นับว่าเป็นทางเลือกที่เป็นประโยชน์ที่สำคัญอีกทางหนึ่ง นอกจากนี้ยังเป็นที่ทราบกันดีว่า การใช้วัฏภาคของแข็งในการพัฒนากระบวนวีการสังเคราะห์สารที่มี</w:t>
      </w:r>
      <w:r>
        <w:rPr>
          <w:rFonts w:ascii="AngsanaUPC" w:hAnsi="AngsanaUPC" w:cs="AngsanaUPC" w:hint="cs"/>
          <w:sz w:val="32"/>
          <w:szCs w:val="32"/>
          <w:cs/>
        </w:rPr>
        <w:lastRenderedPageBreak/>
        <w:t xml:space="preserve">โครงสร้างสลับซับซ้อนสามารถจำแนกได้เป็นสองแนวทาง ได้แก่ </w:t>
      </w:r>
      <w:r w:rsidR="0070736E">
        <w:rPr>
          <w:rFonts w:ascii="AngsanaUPC" w:hAnsi="AngsanaUPC" w:cs="AngsanaUPC" w:hint="cs"/>
          <w:sz w:val="32"/>
          <w:szCs w:val="32"/>
          <w:cs/>
        </w:rPr>
        <w:t>การใช้รีเอเจนต์ที่อยู่บนวัฏภาคของแข็ง และการนำสารสำคัญไปจับกับวัฏภาคของแข็ง การใช้รีเอเจนต์และตัวเชื่อมที่จับอยู่บนวัฏภาคของแข็งชนิดต่างๆกันสามารถหาซื้อได้ การเลือกใช้แนวทางใดก็ขึ้นอยู่กับเป้าหมายและลักษณะของงานตลอดจนความหลากหลายของวัสดุที่ใช้ผลิตวัฏภาคของแข็งโดยทั่วไป</w:t>
      </w:r>
    </w:p>
    <w:p w:rsidR="005139B9" w:rsidRDefault="0070736E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5139B9">
        <w:rPr>
          <w:rFonts w:ascii="AngsanaUPC" w:hAnsi="AngsanaUPC" w:cs="AngsanaUPC" w:hint="cs"/>
          <w:sz w:val="32"/>
          <w:szCs w:val="32"/>
          <w:cs/>
        </w:rPr>
        <w:t>ในกรณีที่สองที่สาร</w:t>
      </w:r>
      <w:r w:rsidR="00CA1CD1">
        <w:rPr>
          <w:rFonts w:ascii="AngsanaUPC" w:hAnsi="AngsanaUPC" w:cs="AngsanaUPC" w:hint="cs"/>
          <w:sz w:val="32"/>
          <w:szCs w:val="32"/>
          <w:cs/>
        </w:rPr>
        <w:t>สำคัญไปจับกับวัฏภาคของแข็ง ปฏิกิริยาต่างๆจะเกิดบริเวณผิวสัมผัสที่มีหมู่สำหรับการทำปฏิกิริยา ไปจนกระทั่งถึงขั้นตอนสุดท้ายจึงกำจัดเอาส่วนของวัฏภาคของแข็งออกไป โดยเป็นการทำสารให้บริสุทธิ์ในขั้นตอนเดียว อย่างไรก็ตามการวิเคราะห์และตรวจสอบปฏิกิริยาก็มีข้อจำกัดและอาจต้องใช้วิธีการ</w:t>
      </w:r>
      <w:r w:rsidR="00ED52E2">
        <w:rPr>
          <w:rFonts w:ascii="AngsanaUPC" w:hAnsi="AngsanaUPC" w:cs="AngsanaUPC" w:hint="cs"/>
          <w:sz w:val="32"/>
          <w:szCs w:val="32"/>
          <w:cs/>
        </w:rPr>
        <w:t>เฉพาะโดยการนำส่วนของวัฏภาคของแข็งบางเม็ดไ</w:t>
      </w:r>
      <w:r w:rsidR="005139B9">
        <w:rPr>
          <w:rFonts w:ascii="AngsanaUPC" w:hAnsi="AngsanaUPC" w:cs="AngsanaUPC" w:hint="cs"/>
          <w:sz w:val="32"/>
          <w:szCs w:val="32"/>
          <w:cs/>
        </w:rPr>
        <w:t>ปทำการวิเคราะห์ ในขณะที่แบบแรก</w:t>
      </w:r>
      <w:r w:rsidR="00ED52E2">
        <w:rPr>
          <w:rFonts w:ascii="AngsanaUPC" w:hAnsi="AngsanaUPC" w:cs="AngsanaUPC" w:hint="cs"/>
          <w:sz w:val="32"/>
          <w:szCs w:val="32"/>
          <w:cs/>
        </w:rPr>
        <w:t xml:space="preserve">ซึ่ง   </w:t>
      </w:r>
      <w:r w:rsidR="005139B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ED52E2">
        <w:rPr>
          <w:rFonts w:ascii="AngsanaUPC" w:hAnsi="AngsanaUPC" w:cs="AngsanaUPC" w:hint="cs"/>
          <w:sz w:val="32"/>
          <w:szCs w:val="32"/>
          <w:cs/>
        </w:rPr>
        <w:t>รีเอเจนต์จับอยู่บนวัฏ</w:t>
      </w:r>
      <w:r w:rsidR="005139B9">
        <w:rPr>
          <w:rFonts w:ascii="AngsanaUPC" w:hAnsi="AngsanaUPC" w:cs="AngsanaUPC" w:hint="cs"/>
          <w:sz w:val="32"/>
          <w:szCs w:val="32"/>
          <w:cs/>
        </w:rPr>
        <w:t>ภาคของแข็งจะทำหน้าที่แบบเดียวกับรีเอเจนต์ปกติและสามารถนำออกจากปฏิกิริยาได้ง่ายโดยผ่านการกรอง นอกจากนี้ยังสามารถตรวจสอบความก้าวหน้าของปฏิกิริยาได้ตามวิธีการปกติทาง โครมาโทกราฟี อย่างไรก็ตามกระบวนการทำสารให้บริสุทธิ์ในแต่ละขั้นตอนอาจจำเป็นอยู่บ้าง</w:t>
      </w:r>
      <w:r w:rsidR="00910EBB">
        <w:rPr>
          <w:rFonts w:ascii="AngsanaUPC" w:hAnsi="AngsanaUPC" w:cs="AngsanaUPC" w:hint="cs"/>
          <w:sz w:val="32"/>
          <w:szCs w:val="32"/>
          <w:cs/>
        </w:rPr>
        <w:t xml:space="preserve">             </w:t>
      </w:r>
      <w:r w:rsidR="005139B9">
        <w:rPr>
          <w:rFonts w:ascii="AngsanaUPC" w:hAnsi="AngsanaUPC" w:cs="AngsanaUPC" w:hint="cs"/>
          <w:sz w:val="32"/>
          <w:szCs w:val="32"/>
          <w:cs/>
        </w:rPr>
        <w:t xml:space="preserve"> แม้ว่าสารวัฏภาคของแข็งและตัวกำจัดผลข้างเคียงจะช่วยลดปัญหานี้ไปส่วนหนึ่งแล้วก็ตาม</w:t>
      </w:r>
    </w:p>
    <w:p w:rsidR="005139B9" w:rsidRDefault="005139B9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6021E5">
        <w:rPr>
          <w:rFonts w:ascii="AngsanaUPC" w:hAnsi="AngsanaUPC" w:cs="AngsanaUPC" w:hint="cs"/>
          <w:sz w:val="32"/>
          <w:szCs w:val="32"/>
          <w:cs/>
        </w:rPr>
        <w:t>การคิดค้นและพัฒนาหลักการใหม่ในกระบวนการสังเคราะห์ทางเคมีโดยการใช้วัฏภาคของแข็งจึงเป็นสิ่งที่มีความน่าสนใจอย่างยิ่ง ดังแสดงให้เห็นในผลงานจากห้องปฏิบัติการเภสัชเคมีที่มีการใช้สาร          รีเอเจนต์ในรูปของวัฏภาคของแข็ง ที่ให้ผลทางเคมีอย่างเฉพาะเจาะจงที่ดีถึงดีเยี่ยม ยิ่งกว่าการใช้ปฏิกิริยาในตัวทำละลายเคมีตามปกติ นอกจากนี้โดยหลักการแล้ว การใช้วัฏภาคของแข็งมีข้อดีอีกประการหนึ่งคือยังสามารถนำกลับมาสร้างใหม่และใช้ซ้ำติดต่อกันได้</w:t>
      </w:r>
    </w:p>
    <w:p w:rsidR="006021E5" w:rsidRDefault="006021E5" w:rsidP="002C51C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ในปัจจุบันมีการศึกษาวิจัยการใช้พลังงานทางเลือกมากขึ้น เพื่อเพิ่มประสิทธิภาพของกระบวนการต่างๆและลดผลกระทบที่มีต่อสิ่งแวดล้อม ซึ่งเป็นไปตามหลักการของ “เคมีสีเขียว” การนำพลังงานไมโครเวฟมาใช้ถือเป็นทางเลือกใหม่ที่เพิ่มประสิทธิภาพในการทำปฏิกิริยาทางเคมีต่างๆที่รวมถึงการสร้างพันธะระหว่างคาร์บอนกับคาร์บอนหรือคาร์บอนกับเฮเทอโรต่างๆ เช่น ไนโตรเจน ออกซิเจนประโยชน์</w:t>
      </w:r>
      <w:r w:rsidR="00AB36BC">
        <w:rPr>
          <w:rFonts w:ascii="AngsanaUPC" w:hAnsi="AngsanaUPC" w:cs="AngsanaUPC" w:hint="cs"/>
          <w:sz w:val="32"/>
          <w:szCs w:val="32"/>
          <w:cs/>
        </w:rPr>
        <w:t>ของการนำพลังงานไมโครเวฟมาใช้ในปฏิกิริยาทางเคมีช่วยให้เกิดความเชื่อมโยงของเคมีแนวใหม่กับพลังงานที่สะอาด นอกจากนี้พลังงานไมโครเวฟสามารถช่วยย่นระยะเวลาในการทำปฏิกิริยาให้สั้นกว่าการใช้พลังงานแบบเดิม ถือเป็นการลดภาระการใช้พลังงานอย่างสิ้นเปลือง</w:t>
      </w:r>
    </w:p>
    <w:p w:rsidR="00662A4C" w:rsidRDefault="00662A4C" w:rsidP="00662A4C">
      <w:pPr>
        <w:spacing w:after="0"/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6742F3">
        <w:rPr>
          <w:rFonts w:ascii="AngsanaUPC" w:hAnsi="AngsanaUPC" w:cs="AngsanaUPC" w:hint="cs"/>
          <w:b/>
          <w:bCs/>
          <w:sz w:val="32"/>
          <w:szCs w:val="32"/>
          <w:cs/>
        </w:rPr>
        <w:t xml:space="preserve"> </w:t>
      </w:r>
      <w:r w:rsidRPr="006742F3">
        <w:rPr>
          <w:rFonts w:ascii="AngsanaUPC" w:hAnsi="AngsanaUPC" w:cs="AngsanaUPC"/>
          <w:b/>
          <w:bCs/>
          <w:sz w:val="32"/>
          <w:szCs w:val="32"/>
        </w:rPr>
        <w:t>Green chemistry</w:t>
      </w:r>
      <w:r>
        <w:rPr>
          <w:rFonts w:ascii="AngsanaUPC" w:hAnsi="AngsanaUPC" w:cs="AngsanaUPC"/>
          <w:b/>
          <w:bCs/>
          <w:sz w:val="32"/>
          <w:szCs w:val="32"/>
        </w:rPr>
        <w:t xml:space="preserve"> 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>เกี่ยวข้องกับการเรียนการสอนหรือไม่</w:t>
      </w:r>
    </w:p>
    <w:p w:rsidR="00662A4C" w:rsidRDefault="00662A4C" w:rsidP="00662A4C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 xml:space="preserve">หลักการของ </w:t>
      </w:r>
      <w:r>
        <w:rPr>
          <w:rFonts w:ascii="AngsanaUPC" w:hAnsi="AngsanaUPC" w:cs="AngsanaUPC"/>
          <w:sz w:val="32"/>
          <w:szCs w:val="32"/>
        </w:rPr>
        <w:t xml:space="preserve">Green chemistry </w:t>
      </w:r>
      <w:r>
        <w:rPr>
          <w:rFonts w:ascii="AngsanaUPC" w:hAnsi="AngsanaUPC" w:cs="AngsanaUPC" w:hint="cs"/>
          <w:sz w:val="32"/>
          <w:szCs w:val="32"/>
          <w:cs/>
        </w:rPr>
        <w:t xml:space="preserve">สามารถนำมาปรับใช้ในการเรียนการสอนเคมีได้ ทั้งในด้านของการสร้างความตระหนักและกิจกรรมการทดลอง ดังนั้นจึงมีความสำคัญกับนักศีกษาหรือนักเรียนที่เรียนเคมีในทุกระดับ เนื่องจากหลักการของ </w:t>
      </w:r>
      <w:r>
        <w:rPr>
          <w:rFonts w:ascii="AngsanaUPC" w:hAnsi="AngsanaUPC" w:cs="AngsanaUPC"/>
          <w:sz w:val="32"/>
          <w:szCs w:val="32"/>
        </w:rPr>
        <w:t xml:space="preserve">Green chemistry </w:t>
      </w:r>
      <w:r>
        <w:rPr>
          <w:rFonts w:ascii="AngsanaUPC" w:hAnsi="AngsanaUPC" w:cs="AngsanaUPC" w:hint="cs"/>
          <w:sz w:val="32"/>
          <w:szCs w:val="32"/>
          <w:cs/>
        </w:rPr>
        <w:t>จะทำให้นักศึกษามองเห็นความสำคัญของต้นเหตุปัญหา</w:t>
      </w:r>
      <w:r>
        <w:rPr>
          <w:rFonts w:ascii="AngsanaUPC" w:hAnsi="AngsanaUPC" w:cs="AngsanaUPC" w:hint="cs"/>
          <w:sz w:val="32"/>
          <w:szCs w:val="32"/>
          <w:cs/>
        </w:rPr>
        <w:lastRenderedPageBreak/>
        <w:t>จากสารเคมี ซึ่งจะส่งผลกระทบต่อสุขภาพของคนเราและสิ่งแวดล้อม เกิดความตระหนักในแง่ของการป้องกันที่ตันเหตุมากกว่าการแก้ปัญหาที่ปลายเหตุ</w:t>
      </w:r>
    </w:p>
    <w:p w:rsidR="00662A4C" w:rsidRPr="00662A4C" w:rsidRDefault="00662A4C" w:rsidP="00662A4C">
      <w:pPr>
        <w:spacing w:after="0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 xml:space="preserve">ในบางประเทศจะบรรจุเรื่อง </w:t>
      </w:r>
      <w:r>
        <w:rPr>
          <w:rFonts w:ascii="AngsanaUPC" w:hAnsi="AngsanaUPC" w:cs="AngsanaUPC"/>
          <w:sz w:val="32"/>
          <w:szCs w:val="32"/>
        </w:rPr>
        <w:t xml:space="preserve"> Green chemistry </w:t>
      </w:r>
      <w:r>
        <w:rPr>
          <w:rFonts w:ascii="AngsanaUPC" w:hAnsi="AngsanaUPC" w:cs="AngsanaUPC" w:hint="cs"/>
          <w:sz w:val="32"/>
          <w:szCs w:val="32"/>
          <w:cs/>
        </w:rPr>
        <w:t xml:space="preserve">ไว้ในหลักสูตรทั้งระดับมัธยมศึกษาและอุดมศึกษาจะเห็นได้ว่านอกจากจะนำหลักการของ </w:t>
      </w:r>
      <w:r>
        <w:rPr>
          <w:rFonts w:ascii="AngsanaUPC" w:hAnsi="AngsanaUPC" w:cs="AngsanaUPC"/>
          <w:sz w:val="32"/>
          <w:szCs w:val="32"/>
        </w:rPr>
        <w:t>Green chemistry</w:t>
      </w:r>
      <w:r>
        <w:rPr>
          <w:rFonts w:ascii="AngsanaUPC" w:hAnsi="AngsanaUPC" w:cs="AngsanaUPC" w:hint="cs"/>
          <w:sz w:val="32"/>
          <w:szCs w:val="32"/>
          <w:cs/>
        </w:rPr>
        <w:t xml:space="preserve"> มาใช้ในอุตสาหกรรมแล้ว ยังสามารถนำหลักปฏิบัติมาใช้ในการทำปฏิบัติการเคมีในห้องเรียนได้ รวมถึงการใช้เคมีสีเขียวในชีวิตประจำวันอีกด้วย</w:t>
      </w:r>
      <w:r w:rsidR="00910EBB">
        <w:rPr>
          <w:rFonts w:ascii="AngsanaUPC" w:hAnsi="AngsanaUPC" w:cs="AngsanaUPC" w:hint="cs"/>
          <w:sz w:val="32"/>
          <w:szCs w:val="32"/>
          <w:cs/>
        </w:rPr>
        <w:t xml:space="preserve">    </w:t>
      </w:r>
      <w:r>
        <w:rPr>
          <w:rFonts w:ascii="AngsanaUPC" w:hAnsi="AngsanaUPC" w:cs="AngsanaUPC" w:hint="cs"/>
          <w:sz w:val="32"/>
          <w:szCs w:val="32"/>
          <w:cs/>
        </w:rPr>
        <w:t xml:space="preserve">ดังนั้นจึงขอฝากท่านผู้สอนทุกท่านในการเป็นผู้นำสร้างความตระหนักและร่วมกันนำหลักการทั้ง </w:t>
      </w:r>
      <w:r>
        <w:rPr>
          <w:rFonts w:ascii="AngsanaUPC" w:hAnsi="AngsanaUPC" w:cs="AngsanaUPC"/>
          <w:sz w:val="32"/>
          <w:szCs w:val="32"/>
        </w:rPr>
        <w:t xml:space="preserve">12 </w:t>
      </w:r>
      <w:r>
        <w:rPr>
          <w:rFonts w:ascii="AngsanaUPC" w:hAnsi="AngsanaUPC" w:cs="AngsanaUPC" w:hint="cs"/>
          <w:sz w:val="32"/>
          <w:szCs w:val="32"/>
          <w:cs/>
        </w:rPr>
        <w:t xml:space="preserve">ข้อ ของกระบวนการ </w:t>
      </w:r>
      <w:r>
        <w:rPr>
          <w:rFonts w:ascii="AngsanaUPC" w:hAnsi="AngsanaUPC" w:cs="AngsanaUPC"/>
          <w:sz w:val="32"/>
          <w:szCs w:val="32"/>
        </w:rPr>
        <w:t xml:space="preserve">green chemistry </w:t>
      </w:r>
      <w:r>
        <w:rPr>
          <w:rFonts w:ascii="AngsanaUPC" w:hAnsi="AngsanaUPC" w:cs="AngsanaUPC" w:hint="cs"/>
          <w:sz w:val="32"/>
          <w:szCs w:val="32"/>
          <w:cs/>
        </w:rPr>
        <w:t>มาประยุกต์ในการเรียนการสอน</w:t>
      </w:r>
      <w:r w:rsidR="00EA4F00">
        <w:rPr>
          <w:rFonts w:ascii="AngsanaUPC" w:hAnsi="AngsanaUPC" w:cs="AngsanaUPC" w:hint="cs"/>
          <w:sz w:val="32"/>
          <w:szCs w:val="32"/>
          <w:cs/>
        </w:rPr>
        <w:t xml:space="preserve"> และการปฏิบัติเช่นนี้จะช่วยป้องกันปัญหาที่เกิดขึ้นกับสิ่งแวดล้อมได้อีกแนวทางหนึ่งด้วย</w:t>
      </w:r>
      <w:r>
        <w:rPr>
          <w:rFonts w:ascii="AngsanaUPC" w:hAnsi="AngsanaUPC" w:cs="AngsanaUPC"/>
          <w:sz w:val="32"/>
          <w:szCs w:val="32"/>
        </w:rPr>
        <w:t xml:space="preserve"> </w:t>
      </w:r>
    </w:p>
    <w:p w:rsidR="0070736E" w:rsidRDefault="0070736E" w:rsidP="00910EBB">
      <w:pPr>
        <w:spacing w:after="0"/>
        <w:jc w:val="center"/>
        <w:rPr>
          <w:rFonts w:ascii="AngsanaUPC" w:hAnsi="AngsanaUPC" w:cs="AngsanaUPC"/>
          <w:sz w:val="32"/>
          <w:szCs w:val="32"/>
          <w:cs/>
        </w:rPr>
      </w:pPr>
    </w:p>
    <w:p w:rsidR="007F4583" w:rsidRDefault="00910EBB" w:rsidP="00910EBB">
      <w:pPr>
        <w:spacing w:after="0"/>
        <w:jc w:val="center"/>
        <w:rPr>
          <w:rFonts w:ascii="AngsanaUPC" w:hAnsi="AngsanaUPC" w:cs="AngsanaUPC"/>
          <w:sz w:val="32"/>
          <w:szCs w:val="32"/>
        </w:rPr>
      </w:pPr>
      <w:r>
        <w:rPr>
          <w:rFonts w:ascii="Angsana New" w:hAnsi="Angsana New"/>
          <w:noProof/>
          <w:sz w:val="28"/>
        </w:rPr>
        <w:drawing>
          <wp:inline distT="0" distB="0" distL="0" distR="0">
            <wp:extent cx="3686175" cy="2352675"/>
            <wp:effectExtent l="19050" t="0" r="9525" b="0"/>
            <wp:docPr id="3" name="Picture 2" descr="C:\Documents and Settings\Administrator\My Documents\My Pictures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My Pictures\Picture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EBB" w:rsidRDefault="000A6E49" w:rsidP="00910EBB">
      <w:pPr>
        <w:pStyle w:val="a5"/>
        <w:ind w:left="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รูปที่ </w:t>
      </w:r>
      <w:r>
        <w:rPr>
          <w:rFonts w:ascii="Angsana New" w:hAnsi="Angsana New"/>
          <w:b/>
          <w:bCs/>
          <w:sz w:val="32"/>
          <w:szCs w:val="32"/>
        </w:rPr>
        <w:t xml:space="preserve">4  </w:t>
      </w:r>
      <w:r w:rsidR="00910EBB" w:rsidRPr="00910EBB">
        <w:rPr>
          <w:rFonts w:ascii="Angsana New" w:hAnsi="Angsana New" w:hint="cs"/>
          <w:b/>
          <w:bCs/>
          <w:sz w:val="32"/>
          <w:szCs w:val="32"/>
          <w:cs/>
        </w:rPr>
        <w:t>การใช้น้ำเป็นตัวทำละลายในเคมีสีเขียว</w:t>
      </w:r>
    </w:p>
    <w:p w:rsidR="00910EBB" w:rsidRDefault="00910EBB" w:rsidP="00910EBB">
      <w:pPr>
        <w:pStyle w:val="a5"/>
        <w:ind w:left="0"/>
        <w:jc w:val="center"/>
        <w:rPr>
          <w:rFonts w:ascii="Angsana New" w:hAnsi="Angsana New"/>
          <w:b/>
          <w:bCs/>
          <w:sz w:val="32"/>
          <w:szCs w:val="32"/>
        </w:rPr>
      </w:pPr>
    </w:p>
    <w:p w:rsidR="00910EBB" w:rsidRDefault="00910EBB" w:rsidP="00910EBB">
      <w:pPr>
        <w:pStyle w:val="a5"/>
        <w:ind w:left="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noProof/>
          <w:sz w:val="28"/>
          <w:lang w:eastAsia="en-US"/>
        </w:rPr>
        <w:drawing>
          <wp:inline distT="0" distB="0" distL="0" distR="0">
            <wp:extent cx="3648075" cy="2733675"/>
            <wp:effectExtent l="19050" t="0" r="9525" b="0"/>
            <wp:docPr id="5" name="Picture 3" descr="F:\Chulabhorn Graduate Institute CGI\CGI staff&amp;Student activity\Staff&amp;Facility\CB Staf&amp; Facility\IMG_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Chulabhorn Graduate Institute CGI\CGI staff&amp;Student activity\Staff&amp;Facility\CB Staf&amp; Facility\IMG_01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EBB" w:rsidRDefault="000A6E49" w:rsidP="00910EBB">
      <w:pPr>
        <w:pStyle w:val="a5"/>
        <w:ind w:left="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28"/>
          <w:cs/>
        </w:rPr>
        <w:t xml:space="preserve">รูปที่ </w:t>
      </w:r>
      <w:r>
        <w:rPr>
          <w:rFonts w:ascii="Angsana New" w:hAnsi="Angsana New"/>
          <w:b/>
          <w:bCs/>
          <w:sz w:val="28"/>
        </w:rPr>
        <w:t xml:space="preserve">5  </w:t>
      </w:r>
      <w:r w:rsidR="00910EBB" w:rsidRPr="00910EBB">
        <w:rPr>
          <w:rFonts w:ascii="Angsana New" w:hAnsi="Angsana New" w:hint="cs"/>
          <w:b/>
          <w:bCs/>
          <w:sz w:val="28"/>
          <w:cs/>
        </w:rPr>
        <w:t>การพลังงานไมโครเวฟในเคมีสีเขียวช่วยลดการใช้เวลาและเพิ่มประสิทธิภาพของการทำปฏิกิริยา</w:t>
      </w:r>
    </w:p>
    <w:p w:rsidR="00910EBB" w:rsidRPr="00910EBB" w:rsidRDefault="00910EBB" w:rsidP="00910EBB">
      <w:pPr>
        <w:pStyle w:val="a5"/>
        <w:ind w:left="0"/>
        <w:jc w:val="center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noProof/>
          <w:sz w:val="28"/>
          <w:lang w:eastAsia="en-US"/>
        </w:rPr>
        <w:lastRenderedPageBreak/>
        <w:drawing>
          <wp:inline distT="0" distB="0" distL="0" distR="0">
            <wp:extent cx="3418191" cy="2159540"/>
            <wp:effectExtent l="19050" t="0" r="0" b="0"/>
            <wp:docPr id="6" name="Picture 4" descr="IMG_0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20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611" cy="2163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EBB" w:rsidRDefault="000A6E49" w:rsidP="00910EBB">
      <w:pPr>
        <w:spacing w:after="0"/>
        <w:jc w:val="center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รูปที่ </w:t>
      </w:r>
      <w:r>
        <w:rPr>
          <w:rFonts w:ascii="AngsanaUPC" w:hAnsi="AngsanaUPC" w:cs="AngsanaUPC"/>
          <w:b/>
          <w:bCs/>
          <w:sz w:val="32"/>
          <w:szCs w:val="32"/>
        </w:rPr>
        <w:t xml:space="preserve">6 </w:t>
      </w:r>
      <w:r w:rsidR="00910EBB" w:rsidRPr="00910EBB">
        <w:rPr>
          <w:rFonts w:ascii="AngsanaUPC" w:hAnsi="AngsanaUPC" w:cs="AngsanaUPC"/>
          <w:b/>
          <w:bCs/>
          <w:sz w:val="32"/>
          <w:szCs w:val="32"/>
          <w:cs/>
        </w:rPr>
        <w:t xml:space="preserve">การเปรียบเทียบพลังงานความร้อนของปฏิกิริยาที่ใช้ไมโครเวฟสามารถให้อุณหภูมิสูงถึง </w:t>
      </w:r>
      <w:r w:rsidR="00910EBB" w:rsidRPr="00910EBB">
        <w:rPr>
          <w:rFonts w:ascii="AngsanaUPC" w:hAnsi="AngsanaUPC" w:cs="AngsanaUPC"/>
          <w:b/>
          <w:bCs/>
          <w:sz w:val="32"/>
          <w:szCs w:val="32"/>
        </w:rPr>
        <w:t xml:space="preserve">500 </w:t>
      </w:r>
      <w:r w:rsidR="00910EBB" w:rsidRPr="00910EBB">
        <w:rPr>
          <w:rFonts w:ascii="AngsanaUPC" w:hAnsi="AngsanaUPC" w:cs="AngsanaUPC"/>
          <w:b/>
          <w:bCs/>
          <w:sz w:val="32"/>
          <w:szCs w:val="32"/>
          <w:vertAlign w:val="superscript"/>
        </w:rPr>
        <w:t>o</w:t>
      </w:r>
      <w:r w:rsidR="00910EBB" w:rsidRPr="00910EBB">
        <w:rPr>
          <w:rFonts w:ascii="AngsanaUPC" w:hAnsi="AngsanaUPC" w:cs="AngsanaUPC"/>
          <w:b/>
          <w:bCs/>
          <w:sz w:val="32"/>
          <w:szCs w:val="32"/>
        </w:rPr>
        <w:t>C</w:t>
      </w:r>
      <w:r w:rsidR="00910EBB" w:rsidRPr="00910EBB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</w:p>
    <w:p w:rsidR="00910EBB" w:rsidRDefault="00910EBB" w:rsidP="00910EBB">
      <w:pPr>
        <w:spacing w:after="0"/>
        <w:jc w:val="center"/>
        <w:rPr>
          <w:rFonts w:ascii="AngsanaUPC" w:hAnsi="AngsanaUPC" w:cs="AngsanaUPC"/>
          <w:b/>
          <w:bCs/>
          <w:sz w:val="32"/>
          <w:szCs w:val="32"/>
        </w:rPr>
      </w:pPr>
      <w:r w:rsidRPr="00910EBB">
        <w:rPr>
          <w:rFonts w:ascii="AngsanaUPC" w:hAnsi="AngsanaUPC" w:cs="AngsanaUPC"/>
          <w:b/>
          <w:bCs/>
          <w:sz w:val="32"/>
          <w:szCs w:val="32"/>
        </w:rPr>
        <w:t>(</w:t>
      </w:r>
      <w:r w:rsidRPr="00910EBB">
        <w:rPr>
          <w:rFonts w:ascii="AngsanaUPC" w:hAnsi="AngsanaUPC" w:cs="AngsanaUPC"/>
          <w:b/>
          <w:bCs/>
          <w:sz w:val="32"/>
          <w:szCs w:val="32"/>
          <w:cs/>
        </w:rPr>
        <w:t>ภาพซ้าย</w:t>
      </w:r>
      <w:r w:rsidRPr="00910EBB">
        <w:rPr>
          <w:rFonts w:ascii="AngsanaUPC" w:hAnsi="AngsanaUPC" w:cs="AngsanaUPC"/>
          <w:b/>
          <w:bCs/>
          <w:sz w:val="32"/>
          <w:szCs w:val="32"/>
        </w:rPr>
        <w:t xml:space="preserve">) </w:t>
      </w:r>
      <w:r w:rsidRPr="00910EBB">
        <w:rPr>
          <w:rFonts w:ascii="AngsanaUPC" w:hAnsi="AngsanaUPC" w:cs="AngsanaUPC"/>
          <w:b/>
          <w:bCs/>
          <w:sz w:val="32"/>
          <w:szCs w:val="32"/>
          <w:cs/>
        </w:rPr>
        <w:t xml:space="preserve">ในขณะที่การต้มให้ความร้อนสูงสุดแค่ </w:t>
      </w:r>
      <w:r w:rsidRPr="00910EBB">
        <w:rPr>
          <w:rFonts w:ascii="AngsanaUPC" w:hAnsi="AngsanaUPC" w:cs="AngsanaUPC"/>
          <w:b/>
          <w:bCs/>
          <w:sz w:val="32"/>
          <w:szCs w:val="32"/>
        </w:rPr>
        <w:t xml:space="preserve">360 </w:t>
      </w:r>
      <w:r w:rsidRPr="00910EBB">
        <w:rPr>
          <w:rFonts w:ascii="AngsanaUPC" w:hAnsi="AngsanaUPC" w:cs="AngsanaUPC"/>
          <w:b/>
          <w:bCs/>
          <w:sz w:val="32"/>
          <w:szCs w:val="32"/>
          <w:vertAlign w:val="superscript"/>
        </w:rPr>
        <w:t>o</w:t>
      </w:r>
      <w:r w:rsidRPr="00910EBB">
        <w:rPr>
          <w:rFonts w:ascii="AngsanaUPC" w:hAnsi="AngsanaUPC" w:cs="AngsanaUPC"/>
          <w:b/>
          <w:bCs/>
          <w:sz w:val="32"/>
          <w:szCs w:val="32"/>
        </w:rPr>
        <w:t>C</w:t>
      </w:r>
      <w:r w:rsidRPr="00910EBB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Pr="00910EBB">
        <w:rPr>
          <w:rFonts w:ascii="AngsanaUPC" w:hAnsi="AngsanaUPC" w:cs="AngsanaUPC"/>
          <w:b/>
          <w:bCs/>
          <w:sz w:val="32"/>
          <w:szCs w:val="32"/>
        </w:rPr>
        <w:t>(</w:t>
      </w:r>
      <w:r w:rsidRPr="00910EBB">
        <w:rPr>
          <w:rFonts w:ascii="AngsanaUPC" w:hAnsi="AngsanaUPC" w:cs="AngsanaUPC"/>
          <w:b/>
          <w:bCs/>
          <w:sz w:val="32"/>
          <w:szCs w:val="32"/>
          <w:cs/>
        </w:rPr>
        <w:t>ภาพขวา</w:t>
      </w:r>
      <w:r w:rsidRPr="00910EBB">
        <w:rPr>
          <w:rFonts w:ascii="AngsanaUPC" w:hAnsi="AngsanaUPC" w:cs="AngsanaUPC"/>
          <w:b/>
          <w:bCs/>
          <w:sz w:val="32"/>
          <w:szCs w:val="32"/>
        </w:rPr>
        <w:t xml:space="preserve">) </w:t>
      </w:r>
      <w:r w:rsidRPr="00910EBB">
        <w:rPr>
          <w:rFonts w:ascii="AngsanaUPC" w:hAnsi="AngsanaUPC" w:cs="AngsanaUPC"/>
          <w:b/>
          <w:bCs/>
          <w:sz w:val="32"/>
          <w:szCs w:val="32"/>
          <w:cs/>
        </w:rPr>
        <w:t>ที่จุดกึ่งกลางภาชนะ</w:t>
      </w:r>
    </w:p>
    <w:p w:rsidR="00910EBB" w:rsidRDefault="00910EBB" w:rsidP="00910EBB">
      <w:pPr>
        <w:spacing w:after="0"/>
        <w:jc w:val="center"/>
        <w:rPr>
          <w:rFonts w:ascii="AngsanaUPC" w:hAnsi="AngsanaUPC" w:cs="AngsanaUPC"/>
          <w:b/>
          <w:bCs/>
          <w:sz w:val="32"/>
          <w:szCs w:val="32"/>
        </w:rPr>
      </w:pPr>
    </w:p>
    <w:p w:rsidR="00910EBB" w:rsidRDefault="00910EBB" w:rsidP="00910EBB">
      <w:pPr>
        <w:spacing w:after="0"/>
        <w:jc w:val="center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 New" w:hAnsi="Angsana New"/>
          <w:noProof/>
          <w:sz w:val="28"/>
        </w:rPr>
        <w:drawing>
          <wp:inline distT="0" distB="0" distL="0" distR="0">
            <wp:extent cx="3457575" cy="2171700"/>
            <wp:effectExtent l="19050" t="0" r="9525" b="0"/>
            <wp:docPr id="8" name="Picture 5" descr="H:\ChemLab&amp;CRI\Safety\fotos\IMG_001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1" name="Picture 2" descr="H:\ChemLab&amp;CRI\Safety\fotos\IMG_0012.JPG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E49" w:rsidRDefault="000A6E49" w:rsidP="00910EBB">
      <w:pPr>
        <w:spacing w:after="0"/>
        <w:jc w:val="center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รูปที่ </w:t>
      </w:r>
      <w:r>
        <w:rPr>
          <w:rFonts w:ascii="AngsanaUPC" w:hAnsi="AngsanaUPC" w:cs="AngsanaUPC"/>
          <w:b/>
          <w:bCs/>
          <w:sz w:val="32"/>
          <w:szCs w:val="32"/>
        </w:rPr>
        <w:t xml:space="preserve">7 </w:t>
      </w:r>
      <w:r w:rsidR="00910EBB" w:rsidRPr="00910EBB">
        <w:rPr>
          <w:rFonts w:ascii="AngsanaUPC" w:hAnsi="AngsanaUPC" w:cs="AngsanaUPC"/>
          <w:b/>
          <w:bCs/>
          <w:sz w:val="32"/>
          <w:szCs w:val="32"/>
          <w:cs/>
        </w:rPr>
        <w:t>การใช้รีเอเจนต์ชนิดที่จับอยู่บนวัฏภาคของแข็ง ช่วยลดการใช้ตัวทำละลาย</w:t>
      </w:r>
    </w:p>
    <w:p w:rsidR="00910EBB" w:rsidRDefault="00910EBB" w:rsidP="00910EBB">
      <w:pPr>
        <w:spacing w:after="0"/>
        <w:jc w:val="center"/>
        <w:rPr>
          <w:rFonts w:ascii="AngsanaUPC" w:hAnsi="AngsanaUPC" w:cs="AngsanaUPC"/>
          <w:b/>
          <w:bCs/>
          <w:sz w:val="32"/>
          <w:szCs w:val="32"/>
        </w:rPr>
      </w:pPr>
      <w:r w:rsidRPr="00910EBB">
        <w:rPr>
          <w:rFonts w:ascii="AngsanaUPC" w:hAnsi="AngsanaUPC" w:cs="AngsanaUPC"/>
          <w:b/>
          <w:bCs/>
          <w:sz w:val="32"/>
          <w:szCs w:val="32"/>
          <w:cs/>
        </w:rPr>
        <w:t>ภายหลังปฏิกิริยาเสร็จสมบูรณ์</w:t>
      </w:r>
    </w:p>
    <w:p w:rsidR="00910EBB" w:rsidRDefault="00910EBB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</w:p>
    <w:p w:rsidR="00BD4145" w:rsidRDefault="00BD4145" w:rsidP="00910EBB">
      <w:pPr>
        <w:spacing w:after="0"/>
        <w:jc w:val="thaiDistribute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แนวโน้มอนาคตของ </w:t>
      </w:r>
      <w:r>
        <w:rPr>
          <w:rFonts w:ascii="AngsanaUPC" w:hAnsi="AngsanaUPC" w:cs="AngsanaUPC"/>
          <w:b/>
          <w:bCs/>
          <w:sz w:val="32"/>
          <w:szCs w:val="32"/>
        </w:rPr>
        <w:t>Green Chemistry</w:t>
      </w:r>
    </w:p>
    <w:p w:rsidR="00BD4145" w:rsidRDefault="00BD4145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144668">
        <w:rPr>
          <w:rFonts w:ascii="AngsanaUPC" w:hAnsi="AngsanaUPC" w:cs="AngsanaUPC" w:hint="cs"/>
          <w:sz w:val="32"/>
          <w:szCs w:val="32"/>
          <w:cs/>
        </w:rPr>
        <w:t xml:space="preserve">อนาคตของ </w:t>
      </w:r>
      <w:r w:rsidR="00144668">
        <w:rPr>
          <w:rFonts w:ascii="AngsanaUPC" w:hAnsi="AngsanaUPC" w:cs="AngsanaUPC"/>
          <w:sz w:val="32"/>
          <w:szCs w:val="32"/>
        </w:rPr>
        <w:t xml:space="preserve">Green Chemistry </w:t>
      </w:r>
      <w:r w:rsidR="00144668">
        <w:rPr>
          <w:rFonts w:ascii="AngsanaUPC" w:hAnsi="AngsanaUPC" w:cs="AngsanaUPC" w:hint="cs"/>
          <w:sz w:val="32"/>
          <w:szCs w:val="32"/>
          <w:cs/>
        </w:rPr>
        <w:t>ยังเป็นเส้นทางที่ยาวไกลเช่นเดียวกับทิศทางในอนาคต</w:t>
      </w:r>
      <w:r w:rsidR="005C56E1">
        <w:rPr>
          <w:rFonts w:ascii="AngsanaUPC" w:hAnsi="AngsanaUPC" w:cs="AngsanaUPC" w:hint="cs"/>
          <w:sz w:val="32"/>
          <w:szCs w:val="32"/>
          <w:cs/>
        </w:rPr>
        <w:t xml:space="preserve">โดยรวมของวิทยาการทางเคมีที่ยากต่อการคาดการณ์หรือการหาข้อสรุป เนื่องจากเป้าหมายของการศึกษาทางเคมีหรือการแสวงหาสิ่งใหม่ไม่ใช่การแสวงหาบทสรุป </w:t>
      </w:r>
      <w:r w:rsidR="005C56E1">
        <w:rPr>
          <w:rFonts w:ascii="AngsanaUPC" w:hAnsi="AngsanaUPC" w:cs="AngsanaUPC"/>
          <w:sz w:val="32"/>
          <w:szCs w:val="32"/>
        </w:rPr>
        <w:t xml:space="preserve">Green chemistry </w:t>
      </w:r>
      <w:r w:rsidR="005C56E1">
        <w:rPr>
          <w:rFonts w:ascii="AngsanaUPC" w:hAnsi="AngsanaUPC" w:cs="AngsanaUPC" w:hint="cs"/>
          <w:sz w:val="32"/>
          <w:szCs w:val="32"/>
          <w:cs/>
        </w:rPr>
        <w:t>จึงขั้นอยู่กับการพัฒนาอย่างต่อเนื่อง         การค้นพบ และการสร้างนวัตกรรม ที่จะปูทางไปสู่ความเป็นมิตรต่อสิ่งแวดล้อม</w:t>
      </w:r>
    </w:p>
    <w:p w:rsidR="005C56E1" w:rsidRDefault="005C56E1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ในบริบทเช่นนี้ จึงทำให้เกิดการวิจัยในสาขาต่างๆที่เป็นทั้งความท้าทายทางวิทยาศาสตร์สำหรับ</w:t>
      </w:r>
      <w:r w:rsidR="00AA3A7D">
        <w:rPr>
          <w:rFonts w:ascii="AngsanaUPC" w:hAnsi="AngsanaUPC" w:cs="AngsanaUPC" w:hint="cs"/>
          <w:sz w:val="32"/>
          <w:szCs w:val="32"/>
          <w:cs/>
        </w:rPr>
        <w:t xml:space="preserve">         </w:t>
      </w:r>
      <w:r>
        <w:rPr>
          <w:rFonts w:ascii="AngsanaUPC" w:hAnsi="AngsanaUPC" w:cs="AngsanaUPC" w:hint="cs"/>
          <w:sz w:val="32"/>
          <w:szCs w:val="32"/>
          <w:cs/>
        </w:rPr>
        <w:t xml:space="preserve">นักเคมี และมีโอกาสในการสร้างประโยชน์อย่างมหาศาล ด้วยทางเลือกที่เป็น </w:t>
      </w:r>
      <w:r>
        <w:rPr>
          <w:rFonts w:ascii="AngsanaUPC" w:hAnsi="AngsanaUPC" w:cs="AngsanaUPC"/>
          <w:sz w:val="32"/>
          <w:szCs w:val="32"/>
        </w:rPr>
        <w:t xml:space="preserve">Green chemistry </w:t>
      </w:r>
      <w:r>
        <w:rPr>
          <w:rFonts w:ascii="AngsanaUPC" w:hAnsi="AngsanaUPC" w:cs="AngsanaUPC" w:hint="cs"/>
          <w:sz w:val="32"/>
          <w:szCs w:val="32"/>
          <w:cs/>
        </w:rPr>
        <w:t>ให้กับสภาวะปัจจุบันของโลกวิทยาศาสตร์</w:t>
      </w:r>
    </w:p>
    <w:p w:rsidR="00AA3A7D" w:rsidRDefault="000A6E49" w:rsidP="00910EBB">
      <w:pPr>
        <w:spacing w:after="0"/>
        <w:jc w:val="thaiDistribute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lastRenderedPageBreak/>
        <w:tab/>
      </w:r>
      <w:r>
        <w:rPr>
          <w:rFonts w:ascii="AngsanaUPC" w:hAnsi="AngsanaUPC" w:cs="AngsanaUPC"/>
          <w:b/>
          <w:bCs/>
          <w:sz w:val="32"/>
          <w:szCs w:val="32"/>
        </w:rPr>
        <w:t xml:space="preserve">1. </w:t>
      </w:r>
      <w:r w:rsidR="00AA3A7D">
        <w:rPr>
          <w:rFonts w:ascii="AngsanaUPC" w:hAnsi="AngsanaUPC" w:cs="AngsanaUPC" w:hint="cs"/>
          <w:b/>
          <w:bCs/>
          <w:sz w:val="32"/>
          <w:szCs w:val="32"/>
          <w:cs/>
        </w:rPr>
        <w:t>สารทำปฏิกิริยาและสารเร่งปฏิกิริยาสำหรับปฏิกิริยาออกซิเดชัน</w:t>
      </w:r>
    </w:p>
    <w:p w:rsidR="007E0FBB" w:rsidRDefault="00AA3A7D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0A6E49">
        <w:rPr>
          <w:rFonts w:ascii="AngsanaUPC" w:hAnsi="AngsanaUPC" w:cs="AngsanaUPC" w:hint="cs"/>
          <w:sz w:val="32"/>
          <w:szCs w:val="32"/>
          <w:cs/>
        </w:rPr>
        <w:tab/>
      </w:r>
      <w:r w:rsidR="007E0FBB">
        <w:rPr>
          <w:rFonts w:ascii="AngsanaUPC" w:hAnsi="AngsanaUPC" w:cs="AngsanaUPC" w:hint="cs"/>
          <w:sz w:val="32"/>
          <w:szCs w:val="32"/>
          <w:cs/>
        </w:rPr>
        <w:t xml:space="preserve">ความพยายามที่จะเปลี่ยนธรรมชาติของปฏิกิริยาออกซิเดชัน ทำให้เกิดความสนใจที่จะพัฒนาเทคนิคของ </w:t>
      </w:r>
      <w:r w:rsidR="007E0FBB">
        <w:rPr>
          <w:rFonts w:ascii="AngsanaUPC" w:hAnsi="AngsanaUPC" w:cs="AngsanaUPC"/>
          <w:sz w:val="32"/>
          <w:szCs w:val="32"/>
        </w:rPr>
        <w:t xml:space="preserve">Green chemistry </w:t>
      </w:r>
      <w:r w:rsidR="007E0FBB">
        <w:rPr>
          <w:rFonts w:ascii="AngsanaUPC" w:hAnsi="AngsanaUPC" w:cs="AngsanaUPC" w:hint="cs"/>
          <w:sz w:val="32"/>
          <w:szCs w:val="32"/>
          <w:cs/>
        </w:rPr>
        <w:t>ที่จะทำให้เกิดความเป็นมิตรต่อสิ่งแวดล้อม และยังคงประสิทธิภาพ ความจำเพาะเจาะจงทางเคมี และอรรถประโยชน์เชิงเศรษฐศาสตร์ เคมีของปฏิกิริยาออกซิเดชันแบบใหม่ จะต้องเป็นแบบเร่งปฏิกิริยา มากกว่าแบบปริมาณสัมพันธ์ และจะต้องเป็นปฏิกิริยาที่มีประสิทธิภาพ            ให้ผลผลิตได้สูง หากจำเป็นจะต้องมีการใช้โลหะหนักหรือโลหะแทรนซิชัน จะต้องใช้สารที่จะเป็นอันตรายน้อยที่สุด เช่น สารประกอบของเหล็กพื้นฐานสำหรับปฏิกิริยาออกซิเดชันมักจะใช้โมเลกุลของออกซิเจนหรือสารประกอบเปอร์ออกไซด์</w:t>
      </w:r>
    </w:p>
    <w:p w:rsidR="007E0FBB" w:rsidRDefault="007E0FBB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 xml:space="preserve">กุญแจที่จะไขไปสู่ปฏิกิริยาออกซิเดชันที่เป็น </w:t>
      </w:r>
      <w:r>
        <w:rPr>
          <w:rFonts w:ascii="AngsanaUPC" w:hAnsi="AngsanaUPC" w:cs="AngsanaUPC"/>
          <w:sz w:val="32"/>
          <w:szCs w:val="32"/>
        </w:rPr>
        <w:t xml:space="preserve">Green chemistry </w:t>
      </w:r>
      <w:r>
        <w:rPr>
          <w:rFonts w:ascii="AngsanaUPC" w:hAnsi="AngsanaUPC" w:cs="AngsanaUPC" w:hint="cs"/>
          <w:sz w:val="32"/>
          <w:szCs w:val="32"/>
          <w:cs/>
        </w:rPr>
        <w:t xml:space="preserve">คือการใช้หรือการทำให้เกิดสารเคมีที่เป็นอันตรายต่ำหรือไม่เป็นอันตรายเลย ด้วยประสิทธิภาพสูงสุดของการรวมทุกอะตอมที่ใช้เอาไว้ ซึ่งเป็นเรื่องที่น่าสนใจ ซึ่งจะทำให้เกิดผลสำคัญในอนาคตอันใกล้ และจะมีผลกระทบอย่างรุนแรงต่อผลิตภัณฑ์ กระบวนการผลิต และกลุ่มอุตสาหกรรมเคมีทุกวงการ </w:t>
      </w:r>
    </w:p>
    <w:p w:rsidR="007E0FBB" w:rsidRDefault="007E0FBB" w:rsidP="00910EBB">
      <w:pPr>
        <w:spacing w:after="0"/>
        <w:jc w:val="thaiDistribute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0A6E49">
        <w:rPr>
          <w:rFonts w:ascii="AngsanaUPC" w:hAnsi="AngsanaUPC" w:cs="AngsanaUPC"/>
          <w:sz w:val="32"/>
          <w:szCs w:val="32"/>
        </w:rPr>
        <w:t xml:space="preserve">2. </w:t>
      </w:r>
      <w:r w:rsidR="00ED35BA">
        <w:rPr>
          <w:rFonts w:ascii="AngsanaUPC" w:hAnsi="AngsanaUPC" w:cs="AngsanaUPC" w:hint="cs"/>
          <w:b/>
          <w:bCs/>
          <w:sz w:val="32"/>
          <w:szCs w:val="32"/>
          <w:cs/>
        </w:rPr>
        <w:t>สารทำปฏิกิริยาที่เลียนแบบทางชีวภาพ</w:t>
      </w:r>
    </w:p>
    <w:p w:rsidR="00ED35BA" w:rsidRDefault="00ED35BA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ab/>
      </w:r>
      <w:r>
        <w:rPr>
          <w:rFonts w:ascii="AngsanaUPC" w:hAnsi="AngsanaUPC" w:cs="AngsanaUPC"/>
          <w:b/>
          <w:bCs/>
          <w:sz w:val="32"/>
          <w:szCs w:val="32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แนวทางการเลียนแบบทางชีวภาพในการออกแบบตัวเร่งปฏิกิริยาและสารทำปฏิกิริยา          จะยึดถือตามลักษณะเรียบง่ายและน่าชื่นชมที่เกิดขึ้นในสิ่งมีชีวิต เช่น การทำงานของเอนไซม์ต่างๆ ในขณะที่สารเร่งปฏิกิริยาและสารทำปฏิกิริยาที่ได้สังเคราะห์ขึ้น มักจะมุ่งไปที่การเปลี่ยนแปลงแบบใดแบบหนึ่งเท่านั้น (เช่น ปฏิกิริยารีดักชัน ปฏิกิริยาออกซิเดชัน ปฏิกิริยาเมทิเลชัน) แต่ระบบเคมีชีวภาพมักจะเกิดขึ้นได้ในหลายรูปแบบด้วยการใช้สารทำปฏิกิริยาตัวเดียวกัน รูปแบบการเปลี่ยนแปลงเหล่านี้ได้แก่ การกระตุ้นให้เกิดปฏิกิริยา การปรับการจัดรูปแบบโมเลกุล(</w:t>
      </w:r>
      <w:r>
        <w:rPr>
          <w:rFonts w:ascii="AngsanaUPC" w:hAnsi="AngsanaUPC" w:cs="AngsanaUPC"/>
          <w:sz w:val="32"/>
          <w:szCs w:val="32"/>
        </w:rPr>
        <w:t>Conformational adjustment</w:t>
      </w:r>
      <w:r>
        <w:rPr>
          <w:rFonts w:ascii="AngsanaUPC" w:hAnsi="AngsanaUPC" w:cs="AngsanaUPC" w:hint="cs"/>
          <w:sz w:val="32"/>
          <w:szCs w:val="32"/>
          <w:cs/>
        </w:rPr>
        <w:t>) และการเกิดการเปลี่ยนแปลงและการเกิดอนุพันธ์ตามปกติปฏิกิริยาเดียวหรือหลายปฏิกิริยาเป็นต้น</w:t>
      </w:r>
    </w:p>
    <w:p w:rsidR="00ED35BA" w:rsidRDefault="00ED35BA" w:rsidP="00910EBB">
      <w:pPr>
        <w:spacing w:after="0"/>
        <w:jc w:val="thaiDistribute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0A6E49">
        <w:rPr>
          <w:rFonts w:ascii="AngsanaUPC" w:hAnsi="AngsanaUPC" w:cs="AngsanaUPC"/>
          <w:b/>
          <w:bCs/>
          <w:sz w:val="32"/>
          <w:szCs w:val="32"/>
        </w:rPr>
        <w:t xml:space="preserve">3. </w:t>
      </w:r>
      <w:r>
        <w:rPr>
          <w:rFonts w:ascii="AngsanaUPC" w:hAnsi="AngsanaUPC" w:cs="AngsanaUPC"/>
          <w:b/>
          <w:bCs/>
          <w:sz w:val="32"/>
          <w:szCs w:val="32"/>
        </w:rPr>
        <w:t xml:space="preserve">Green Chemistry  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>แบบคอมไบแนทอเรียล</w:t>
      </w:r>
    </w:p>
    <w:p w:rsidR="000F602B" w:rsidRDefault="00ED35BA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0F602B">
        <w:rPr>
          <w:rFonts w:ascii="AngsanaUPC" w:hAnsi="AngsanaUPC" w:cs="AngsanaUPC" w:hint="cs"/>
          <w:sz w:val="32"/>
          <w:szCs w:val="32"/>
          <w:cs/>
        </w:rPr>
        <w:t>เคมีแบบคอมไบแนทอเรียล (</w:t>
      </w:r>
      <w:r w:rsidR="000F602B">
        <w:rPr>
          <w:rFonts w:ascii="AngsanaUPC" w:hAnsi="AngsanaUPC" w:cs="AngsanaUPC"/>
          <w:sz w:val="32"/>
          <w:szCs w:val="32"/>
        </w:rPr>
        <w:t>Combinatorial Green Chemistry</w:t>
      </w:r>
      <w:r w:rsidR="000F602B">
        <w:rPr>
          <w:rFonts w:ascii="AngsanaUPC" w:hAnsi="AngsanaUPC" w:cs="AngsanaUPC" w:hint="cs"/>
          <w:sz w:val="32"/>
          <w:szCs w:val="32"/>
          <w:cs/>
        </w:rPr>
        <w:t>) เป็นวิธีการที่จะทำให้สามารถเตรียมสารเคมีหลายชนิดได้อย่างรวดเร็ว ในปริมาณเล็กน้อย โดยใช้แมทริสซ์ (</w:t>
      </w:r>
      <w:r w:rsidR="000F602B">
        <w:rPr>
          <w:rFonts w:ascii="AngsanaUPC" w:hAnsi="AngsanaUPC" w:cs="AngsanaUPC"/>
          <w:sz w:val="32"/>
          <w:szCs w:val="32"/>
        </w:rPr>
        <w:t>Matrices</w:t>
      </w:r>
      <w:r w:rsidR="000F602B">
        <w:rPr>
          <w:rFonts w:ascii="AngsanaUPC" w:hAnsi="AngsanaUPC" w:cs="AngsanaUPC" w:hint="cs"/>
          <w:sz w:val="32"/>
          <w:szCs w:val="32"/>
          <w:cs/>
        </w:rPr>
        <w:t xml:space="preserve">) ของปฏิกิริยา วิธีการนี้เป็นที่ยอมรับกันอย่างแพร่หลาย โดยเฉพาะอย่างยิ่งอุตสาหกรรมในการผลิตยา ซึ่งทำให้มีการกล่าวถึงประโยชน์ของ </w:t>
      </w:r>
      <w:r w:rsidR="000F602B">
        <w:rPr>
          <w:rFonts w:ascii="AngsanaUPC" w:hAnsi="AngsanaUPC" w:cs="AngsanaUPC"/>
          <w:sz w:val="32"/>
          <w:szCs w:val="32"/>
        </w:rPr>
        <w:t xml:space="preserve">Green Chemistry </w:t>
      </w:r>
      <w:r w:rsidR="000F602B">
        <w:rPr>
          <w:rFonts w:ascii="AngsanaUPC" w:hAnsi="AngsanaUPC" w:cs="AngsanaUPC" w:hint="cs"/>
          <w:sz w:val="32"/>
          <w:szCs w:val="32"/>
          <w:cs/>
        </w:rPr>
        <w:t>มากมาย เมื่อบริษัทยาค้นพบ “ตัวยาหลัก” เช่น ตัวยาที่มีความเป็นไปได้ในการใช้งานสูง แต่เดิมบริษัทมักจะพยายามสร้างสารอนุพันธ์ต่างๆของตัวยาหลักเป็นจำนวนมาก เพื่อนำมาทดลอบการออกฤทธิ์ทางยา และปรับแต่งศักยภาพของตัวยา การเกิดขึ้นของเคมีแบบคอมไบแนทอเรียล ทำให้สามารถสังเคราะห์สารเคมีได้หลายชนิด และสมบัติของสารเคมีเหล่านี้จะถูกตรวจสอบโดยไม่ทำ</w:t>
      </w:r>
      <w:r w:rsidR="000F602B">
        <w:rPr>
          <w:rFonts w:ascii="AngsanaUPC" w:hAnsi="AngsanaUPC" w:cs="AngsanaUPC" w:hint="cs"/>
          <w:sz w:val="32"/>
          <w:szCs w:val="32"/>
          <w:cs/>
        </w:rPr>
        <w:lastRenderedPageBreak/>
        <w:t>ให้</w:t>
      </w:r>
      <w:r w:rsidR="002326A8">
        <w:rPr>
          <w:rFonts w:ascii="AngsanaUPC" w:hAnsi="AngsanaUPC" w:cs="AngsanaUPC" w:hint="cs"/>
          <w:sz w:val="32"/>
          <w:szCs w:val="32"/>
          <w:cs/>
        </w:rPr>
        <w:t>เกิดผลเสียหายในด้านของเสียและการกำจัดวัสดุอื่นที่จำเป็นต้องใช้ในการทำปฏิกิริยามากเท่ากับวิธีเดิมที่ใช้กันในอดีต</w:t>
      </w:r>
    </w:p>
    <w:p w:rsidR="002326A8" w:rsidRPr="000A6E49" w:rsidRDefault="002326A8" w:rsidP="00910EBB">
      <w:pPr>
        <w:spacing w:after="0"/>
        <w:jc w:val="thaiDistribute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0A6E49" w:rsidRPr="000A6E49">
        <w:rPr>
          <w:rFonts w:ascii="AngsanaUPC" w:hAnsi="AngsanaUPC" w:cs="AngsanaUPC"/>
          <w:b/>
          <w:bCs/>
          <w:sz w:val="32"/>
          <w:szCs w:val="32"/>
        </w:rPr>
        <w:t xml:space="preserve">4. </w:t>
      </w:r>
      <w:r w:rsidRPr="000A6E49">
        <w:rPr>
          <w:rFonts w:ascii="AngsanaUPC" w:hAnsi="AngsanaUPC" w:cs="AngsanaUPC" w:hint="cs"/>
          <w:b/>
          <w:bCs/>
          <w:sz w:val="32"/>
          <w:szCs w:val="32"/>
          <w:cs/>
        </w:rPr>
        <w:t>การใช้พลังงาน</w:t>
      </w:r>
    </w:p>
    <w:p w:rsidR="002326A8" w:rsidRDefault="002326A8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ผลกระทบต่อสิ่งแวดล้อมที่เกิดจากการใช้พลังงานเป็นเรื่องใหญ่ แต่มักไม่ปรากฏให้เห็นได้อย่างเด่นชัดและไม่เป็นที่รับรู้โดยตรงเท่ากับในกรณีของอันตรายบางอย่างที่เกิดขึ้นจากวัสดุที่ต้องใช้</w:t>
      </w:r>
      <w:r w:rsidR="00472419">
        <w:rPr>
          <w:rFonts w:ascii="AngsanaUPC" w:hAnsi="AngsanaUPC" w:cs="AngsanaUPC" w:hint="cs"/>
          <w:sz w:val="32"/>
          <w:szCs w:val="32"/>
          <w:cs/>
        </w:rPr>
        <w:t xml:space="preserve">         </w:t>
      </w:r>
      <w:r>
        <w:rPr>
          <w:rFonts w:ascii="AngsanaUPC" w:hAnsi="AngsanaUPC" w:cs="AngsanaUPC" w:hint="cs"/>
          <w:sz w:val="32"/>
          <w:szCs w:val="32"/>
          <w:cs/>
        </w:rPr>
        <w:t>ในกระบวนการผลิต</w:t>
      </w:r>
      <w:r w:rsidR="00472419">
        <w:rPr>
          <w:rFonts w:ascii="AngsanaUPC" w:hAnsi="AngsanaUPC" w:cs="AngsanaUPC" w:hint="cs"/>
          <w:sz w:val="32"/>
          <w:szCs w:val="32"/>
          <w:cs/>
        </w:rPr>
        <w:t xml:space="preserve"> การใช้และการกำจัดสารเคมี การให้ความสำคัญกับเรื่องการใช้พลังงานของกระบวนการเปลี่ยนแปลงทางเคมีจำเป็นต้องเป็นจุดรวมสำคัญของการวิจัยในอนาคตตามแนวทางของ </w:t>
      </w:r>
      <w:r w:rsidR="00472419">
        <w:rPr>
          <w:rFonts w:ascii="AngsanaUPC" w:hAnsi="AngsanaUPC" w:cs="AngsanaUPC"/>
          <w:sz w:val="32"/>
          <w:szCs w:val="32"/>
        </w:rPr>
        <w:t xml:space="preserve">Green Chemistry </w:t>
      </w:r>
      <w:r w:rsidR="00472419">
        <w:rPr>
          <w:rFonts w:ascii="AngsanaUPC" w:hAnsi="AngsanaUPC" w:cs="AngsanaUPC" w:hint="cs"/>
          <w:sz w:val="32"/>
          <w:szCs w:val="32"/>
          <w:cs/>
        </w:rPr>
        <w:t xml:space="preserve">ประโยชน์ทางด้านพลังงานของการเร่งปฏิกิริยามีสูงมาก โดยเฉพาะอย่างยิ่งอุตสาหกรรมเคมี ความจำเป็นที่ต้องมีการออกแบบสารเคมีที่มีประโยชน์ มีประสิทธิภาพ และมีค่าใช้จ่ายต่ำในการ         เก็บเกี่ยว การเก็บรักษา และการขนส่งพลังงาน เป็นเรื่องที่มีความท้าทายสูงมากทางด้าน </w:t>
      </w:r>
      <w:r w:rsidR="00472419">
        <w:rPr>
          <w:rFonts w:ascii="AngsanaUPC" w:hAnsi="AngsanaUPC" w:cs="AngsanaUPC"/>
          <w:sz w:val="32"/>
          <w:szCs w:val="32"/>
        </w:rPr>
        <w:t xml:space="preserve">Green chemistry </w:t>
      </w:r>
      <w:r w:rsidR="00472419">
        <w:rPr>
          <w:rFonts w:ascii="AngsanaUPC" w:hAnsi="AngsanaUPC" w:cs="AngsanaUPC" w:hint="cs"/>
          <w:sz w:val="32"/>
          <w:szCs w:val="32"/>
          <w:cs/>
        </w:rPr>
        <w:t xml:space="preserve">อันตรายต่อสุขภาพของมนุษย์และสิ่งแวดล้อมไม่ว่าจะเป็นโดยทางตรงหรือทางอ้อมที่เกิดจากการใช้พลังงานที่ไม่มีประสิทธิภาพและทำให้เกิดมลพิษ เป็นเรื่องที่จะสามารถทำได้และต้องทำด้วย </w:t>
      </w:r>
      <w:r w:rsidR="00472419">
        <w:rPr>
          <w:rFonts w:ascii="AngsanaUPC" w:hAnsi="AngsanaUPC" w:cs="AngsanaUPC"/>
          <w:sz w:val="32"/>
          <w:szCs w:val="32"/>
        </w:rPr>
        <w:t xml:space="preserve">Green Chemistry </w:t>
      </w:r>
      <w:r w:rsidR="00472419">
        <w:rPr>
          <w:rFonts w:ascii="AngsanaUPC" w:hAnsi="AngsanaUPC" w:cs="AngsanaUPC" w:hint="cs"/>
          <w:sz w:val="32"/>
          <w:szCs w:val="32"/>
          <w:cs/>
        </w:rPr>
        <w:t>ในอนาคต</w:t>
      </w:r>
    </w:p>
    <w:p w:rsidR="000A6E49" w:rsidRDefault="000A6E49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</w:p>
    <w:p w:rsidR="000A6E49" w:rsidRDefault="000A6E49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</w:p>
    <w:p w:rsidR="000A6E49" w:rsidRDefault="000A6E49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</w:p>
    <w:p w:rsidR="000A6E49" w:rsidRDefault="000A6E49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</w:p>
    <w:p w:rsidR="000A6E49" w:rsidRDefault="000A6E49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</w:p>
    <w:p w:rsidR="000A6E49" w:rsidRDefault="000A6E49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</w:p>
    <w:p w:rsidR="000A6E49" w:rsidRDefault="000A6E49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</w:p>
    <w:p w:rsidR="000A6E49" w:rsidRDefault="000A6E49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</w:p>
    <w:p w:rsidR="000A6E49" w:rsidRDefault="000A6E49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</w:p>
    <w:p w:rsidR="000A6E49" w:rsidRDefault="000A6E49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</w:p>
    <w:p w:rsidR="000A6E49" w:rsidRDefault="000A6E49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</w:p>
    <w:p w:rsidR="000A6E49" w:rsidRDefault="000A6E49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</w:p>
    <w:p w:rsidR="000A6E49" w:rsidRDefault="000A6E49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</w:p>
    <w:p w:rsidR="000A6E49" w:rsidRDefault="000A6E49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</w:p>
    <w:p w:rsidR="000A6E49" w:rsidRDefault="000A6E49" w:rsidP="00910EBB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</w:p>
    <w:p w:rsidR="000A6E49" w:rsidRDefault="000A6E49" w:rsidP="000A6E49">
      <w:pPr>
        <w:spacing w:after="0"/>
        <w:jc w:val="center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lastRenderedPageBreak/>
        <w:t>เอกสารอ้างอิง</w:t>
      </w:r>
    </w:p>
    <w:p w:rsidR="00E40A9C" w:rsidRDefault="00C55CB8" w:rsidP="00E40A9C">
      <w:pPr>
        <w:spacing w:after="0" w:line="240" w:lineRule="auto"/>
        <w:jc w:val="thaiDistribute"/>
        <w:rPr>
          <w:rFonts w:ascii="AngsanaUPC" w:eastAsia="Calibri" w:hAnsi="AngsanaUPC" w:cs="AngsanaUPC"/>
          <w:sz w:val="32"/>
          <w:szCs w:val="32"/>
        </w:rPr>
      </w:pPr>
      <w:r w:rsidRPr="00E40A9C">
        <w:rPr>
          <w:rFonts w:ascii="AngsanaUPC" w:hAnsi="AngsanaUPC" w:cs="AngsanaUPC"/>
          <w:sz w:val="32"/>
          <w:szCs w:val="32"/>
          <w:cs/>
        </w:rPr>
        <w:t>นพพร  ทัศนา</w:t>
      </w:r>
      <w:r w:rsidRPr="00E40A9C">
        <w:rPr>
          <w:rFonts w:ascii="AngsanaUPC" w:hAnsi="AngsanaUPC" w:cs="AngsanaUPC"/>
          <w:sz w:val="32"/>
          <w:szCs w:val="32"/>
        </w:rPr>
        <w:t xml:space="preserve">. </w:t>
      </w:r>
      <w:r w:rsidR="00E40A9C" w:rsidRPr="00E40A9C">
        <w:rPr>
          <w:rFonts w:ascii="AngsanaUPC" w:eastAsia="Calibri" w:hAnsi="AngsanaUPC" w:cs="AngsanaUPC"/>
          <w:b/>
          <w:bCs/>
          <w:sz w:val="28"/>
          <w:cs/>
        </w:rPr>
        <w:t>เคมีสีเขียว</w:t>
      </w:r>
      <w:r w:rsidR="00E40A9C" w:rsidRPr="00E40A9C">
        <w:rPr>
          <w:rFonts w:ascii="AngsanaUPC" w:eastAsia="Calibri" w:hAnsi="AngsanaUPC" w:cs="AngsanaUPC"/>
          <w:b/>
          <w:bCs/>
          <w:sz w:val="28"/>
        </w:rPr>
        <w:t xml:space="preserve"> Green Chemistry</w:t>
      </w:r>
      <w:r w:rsidR="00E40A9C" w:rsidRPr="00E40A9C">
        <w:rPr>
          <w:rFonts w:ascii="AngsanaUPC" w:hAnsi="AngsanaUPC" w:cs="AngsanaUPC"/>
          <w:b/>
          <w:bCs/>
          <w:sz w:val="28"/>
        </w:rPr>
        <w:t xml:space="preserve"> </w:t>
      </w:r>
      <w:r w:rsidR="00E40A9C" w:rsidRPr="00E40A9C">
        <w:rPr>
          <w:rFonts w:ascii="AngsanaUPC" w:eastAsia="Calibri" w:hAnsi="AngsanaUPC" w:cs="AngsanaUPC"/>
          <w:b/>
          <w:bCs/>
          <w:sz w:val="28"/>
        </w:rPr>
        <w:t xml:space="preserve">12 </w:t>
      </w:r>
      <w:r w:rsidR="00E40A9C" w:rsidRPr="00E40A9C">
        <w:rPr>
          <w:rFonts w:ascii="AngsanaUPC" w:eastAsia="Calibri" w:hAnsi="AngsanaUPC" w:cs="AngsanaUPC"/>
          <w:b/>
          <w:bCs/>
          <w:sz w:val="28"/>
          <w:cs/>
        </w:rPr>
        <w:t xml:space="preserve">หลักการของเคมีสีเขียว </w:t>
      </w:r>
      <w:r w:rsidR="00E40A9C" w:rsidRPr="00E40A9C">
        <w:rPr>
          <w:rFonts w:ascii="AngsanaUPC" w:eastAsia="Calibri" w:hAnsi="AngsanaUPC" w:cs="AngsanaUPC"/>
          <w:b/>
          <w:bCs/>
          <w:sz w:val="28"/>
        </w:rPr>
        <w:t>(Twelve principles of Green Chemistry)</w:t>
      </w:r>
      <w:r w:rsidR="00E40A9C" w:rsidRPr="00E40A9C">
        <w:rPr>
          <w:rFonts w:ascii="AngsanaUPC" w:hAnsi="AngsanaUPC" w:cs="AngsanaUPC"/>
          <w:b/>
          <w:bCs/>
          <w:sz w:val="28"/>
        </w:rPr>
        <w:t xml:space="preserve">. </w:t>
      </w:r>
      <w:r w:rsidR="00E40A9C" w:rsidRPr="00E40A9C">
        <w:rPr>
          <w:rFonts w:ascii="AngsanaUPC" w:hAnsi="AngsanaUPC" w:cs="AngsanaUPC"/>
          <w:b/>
          <w:bCs/>
          <w:sz w:val="28"/>
        </w:rPr>
        <w:tab/>
        <w:t>[</w:t>
      </w:r>
      <w:r w:rsidR="00E40A9C" w:rsidRPr="00E40A9C">
        <w:rPr>
          <w:rFonts w:ascii="AngsanaUPC" w:hAnsi="AngsanaUPC" w:cs="AngsanaUPC" w:hint="cs"/>
          <w:b/>
          <w:bCs/>
          <w:sz w:val="28"/>
          <w:cs/>
        </w:rPr>
        <w:t>ออนไลน์</w:t>
      </w:r>
      <w:r w:rsidR="00E40A9C" w:rsidRPr="00E40A9C">
        <w:rPr>
          <w:rFonts w:ascii="AngsanaUPC" w:hAnsi="AngsanaUPC" w:cs="AngsanaUPC"/>
          <w:b/>
          <w:bCs/>
          <w:sz w:val="28"/>
        </w:rPr>
        <w:t xml:space="preserve">]. </w:t>
      </w:r>
      <w:r w:rsidR="00E40A9C" w:rsidRPr="00E40A9C">
        <w:rPr>
          <w:rFonts w:ascii="AngsanaUPC" w:hAnsi="AngsanaUPC" w:cs="AngsanaUPC" w:hint="cs"/>
          <w:sz w:val="28"/>
          <w:cs/>
        </w:rPr>
        <w:t>เข้าถึงได้จาก</w:t>
      </w:r>
      <w:r w:rsidR="00E40A9C" w:rsidRPr="00E40A9C">
        <w:rPr>
          <w:rFonts w:ascii="AngsanaUPC" w:hAnsi="AngsanaUPC" w:cs="AngsanaUPC"/>
          <w:sz w:val="28"/>
        </w:rPr>
        <w:t>:</w:t>
      </w:r>
      <w:r w:rsidR="00E40A9C" w:rsidRPr="00E40A9C">
        <w:rPr>
          <w:rFonts w:ascii="AngsanaUPC" w:hAnsi="AngsanaUPC" w:cs="AngsanaUPC"/>
          <w:b/>
          <w:bCs/>
          <w:sz w:val="28"/>
        </w:rPr>
        <w:t xml:space="preserve"> </w:t>
      </w:r>
      <w:r w:rsidR="00E40A9C" w:rsidRPr="00E40A9C">
        <w:rPr>
          <w:rFonts w:ascii="AngsanaUPC" w:hAnsi="AngsanaUPC" w:cs="AngsanaUPC"/>
          <w:sz w:val="32"/>
          <w:szCs w:val="32"/>
          <w:shd w:val="clear" w:color="auto" w:fill="FFFFFF"/>
        </w:rPr>
        <w:t>www.cgi.ac.th/_media/km/</w:t>
      </w:r>
      <w:r w:rsidR="00E40A9C" w:rsidRPr="00E40A9C">
        <w:rPr>
          <w:rFonts w:ascii="AngsanaUPC" w:hAnsi="AngsanaUPC" w:cs="AngsanaUPC"/>
          <w:sz w:val="32"/>
          <w:szCs w:val="32"/>
          <w:shd w:val="clear" w:color="auto" w:fill="FFFFFF"/>
          <w:cs/>
        </w:rPr>
        <w:t>หลักการ</w:t>
      </w:r>
      <w:r w:rsidR="00E40A9C" w:rsidRPr="00E40A9C">
        <w:rPr>
          <w:rFonts w:ascii="AngsanaUPC" w:hAnsi="AngsanaUPC" w:cs="AngsanaUPC"/>
          <w:b/>
          <w:bCs/>
          <w:sz w:val="32"/>
          <w:szCs w:val="32"/>
          <w:shd w:val="clear" w:color="auto" w:fill="FFFFFF"/>
          <w:cs/>
        </w:rPr>
        <w:t>เคมีสีเขียว</w:t>
      </w:r>
      <w:r w:rsidR="00E40A9C" w:rsidRPr="00E40A9C">
        <w:rPr>
          <w:rFonts w:ascii="AngsanaUPC" w:hAnsi="AngsanaUPC" w:cs="AngsanaUPC"/>
          <w:sz w:val="32"/>
          <w:szCs w:val="32"/>
          <w:shd w:val="clear" w:color="auto" w:fill="FFFFFF"/>
        </w:rPr>
        <w:t>.doc</w:t>
      </w:r>
      <w:r w:rsidR="00E40A9C" w:rsidRPr="00E40A9C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E40A9C" w:rsidRPr="00E40A9C">
        <w:rPr>
          <w:rFonts w:ascii="AngsanaUPC" w:hAnsi="AngsanaUPC" w:cs="AngsanaUPC" w:hint="cs"/>
          <w:sz w:val="32"/>
          <w:szCs w:val="32"/>
          <w:cs/>
        </w:rPr>
        <w:t xml:space="preserve">(วันที่ค้นข้อมูล </w:t>
      </w:r>
      <w:r w:rsidR="00E40A9C" w:rsidRPr="00E40A9C">
        <w:rPr>
          <w:rFonts w:ascii="AngsanaUPC" w:hAnsi="AngsanaUPC" w:cs="AngsanaUPC"/>
          <w:sz w:val="32"/>
          <w:szCs w:val="32"/>
        </w:rPr>
        <w:t xml:space="preserve">: 10 </w:t>
      </w:r>
      <w:r w:rsidR="00E40A9C" w:rsidRPr="00E40A9C">
        <w:rPr>
          <w:rFonts w:ascii="AngsanaUPC" w:hAnsi="AngsanaUPC" w:cs="AngsanaUPC" w:hint="cs"/>
          <w:sz w:val="32"/>
          <w:szCs w:val="32"/>
          <w:cs/>
        </w:rPr>
        <w:tab/>
        <w:t xml:space="preserve">กรกฎาคม </w:t>
      </w:r>
      <w:r w:rsidR="00E40A9C" w:rsidRPr="00E40A9C">
        <w:rPr>
          <w:rFonts w:ascii="AngsanaUPC" w:hAnsi="AngsanaUPC" w:cs="AngsanaUPC"/>
          <w:sz w:val="32"/>
          <w:szCs w:val="32"/>
        </w:rPr>
        <w:t>2555</w:t>
      </w:r>
      <w:r w:rsidR="00E40A9C" w:rsidRPr="00E40A9C">
        <w:rPr>
          <w:rFonts w:ascii="AngsanaUPC" w:hAnsi="AngsanaUPC" w:cs="AngsanaUPC" w:hint="cs"/>
          <w:sz w:val="32"/>
          <w:szCs w:val="32"/>
          <w:cs/>
        </w:rPr>
        <w:t>)</w:t>
      </w:r>
      <w:r w:rsidR="00E40A9C" w:rsidRPr="00E40A9C">
        <w:rPr>
          <w:rFonts w:ascii="AngsanaUPC" w:hAnsi="AngsanaUPC" w:cs="AngsanaUPC"/>
          <w:sz w:val="32"/>
          <w:szCs w:val="32"/>
        </w:rPr>
        <w:t xml:space="preserve">. </w:t>
      </w:r>
    </w:p>
    <w:p w:rsidR="0032758B" w:rsidRPr="0032758B" w:rsidRDefault="0032758B" w:rsidP="00E40A9C">
      <w:pPr>
        <w:spacing w:after="0" w:line="240" w:lineRule="auto"/>
        <w:jc w:val="thaiDistribute"/>
        <w:rPr>
          <w:rFonts w:ascii="AngsanaUPC" w:eastAsia="Calibri" w:hAnsi="AngsanaUPC" w:cs="AngsanaUPC"/>
          <w:sz w:val="32"/>
          <w:szCs w:val="32"/>
          <w:cs/>
        </w:rPr>
      </w:pPr>
      <w:r>
        <w:rPr>
          <w:rFonts w:ascii="AngsanaUPC" w:eastAsia="Calibri" w:hAnsi="AngsanaUPC" w:cs="AngsanaUPC" w:hint="cs"/>
          <w:sz w:val="32"/>
          <w:szCs w:val="32"/>
          <w:cs/>
        </w:rPr>
        <w:t>ศุภวรรณ  ตันตยานนท์</w:t>
      </w:r>
      <w:r>
        <w:rPr>
          <w:rFonts w:ascii="AngsanaUPC" w:eastAsia="Calibri" w:hAnsi="AngsanaUPC" w:cs="AngsanaUPC"/>
          <w:sz w:val="32"/>
          <w:szCs w:val="32"/>
        </w:rPr>
        <w:t xml:space="preserve">. </w:t>
      </w:r>
      <w:r>
        <w:rPr>
          <w:rFonts w:ascii="AngsanaUPC" w:eastAsia="Calibri" w:hAnsi="AngsanaUPC" w:cs="AngsanaUPC"/>
          <w:b/>
          <w:bCs/>
          <w:sz w:val="32"/>
          <w:szCs w:val="32"/>
        </w:rPr>
        <w:t xml:space="preserve">Green Chemistry </w:t>
      </w:r>
      <w:r>
        <w:rPr>
          <w:rFonts w:ascii="AngsanaUPC" w:eastAsia="Calibri" w:hAnsi="AngsanaUPC" w:cs="AngsanaUPC" w:hint="cs"/>
          <w:b/>
          <w:bCs/>
          <w:sz w:val="32"/>
          <w:szCs w:val="32"/>
          <w:cs/>
        </w:rPr>
        <w:t>ทฤษฎีและการปฏิบัติ</w:t>
      </w:r>
      <w:r>
        <w:rPr>
          <w:rFonts w:ascii="AngsanaUPC" w:eastAsia="Calibri" w:hAnsi="AngsanaUPC" w:cs="AngsanaUPC"/>
          <w:b/>
          <w:bCs/>
          <w:sz w:val="32"/>
          <w:szCs w:val="32"/>
        </w:rPr>
        <w:t xml:space="preserve">. </w:t>
      </w:r>
      <w:r>
        <w:rPr>
          <w:rFonts w:ascii="AngsanaUPC" w:eastAsia="Calibri" w:hAnsi="AngsanaUPC" w:cs="AngsanaUPC"/>
          <w:sz w:val="32"/>
          <w:szCs w:val="32"/>
        </w:rPr>
        <w:t xml:space="preserve"> </w:t>
      </w:r>
      <w:r>
        <w:rPr>
          <w:rFonts w:ascii="AngsanaUPC" w:eastAsia="Calibri" w:hAnsi="AngsanaUPC" w:cs="AngsanaUPC" w:hint="cs"/>
          <w:sz w:val="32"/>
          <w:szCs w:val="32"/>
          <w:cs/>
        </w:rPr>
        <w:t xml:space="preserve">พิมพ์ครั้งที่ </w:t>
      </w:r>
      <w:r>
        <w:rPr>
          <w:rFonts w:ascii="AngsanaUPC" w:eastAsia="Calibri" w:hAnsi="AngsanaUPC" w:cs="AngsanaUPC"/>
          <w:sz w:val="32"/>
          <w:szCs w:val="32"/>
        </w:rPr>
        <w:t xml:space="preserve">1. </w:t>
      </w:r>
      <w:r>
        <w:rPr>
          <w:rFonts w:ascii="AngsanaUPC" w:eastAsia="Calibri" w:hAnsi="AngsanaUPC" w:cs="AngsanaUPC" w:hint="cs"/>
          <w:sz w:val="32"/>
          <w:szCs w:val="32"/>
          <w:cs/>
        </w:rPr>
        <w:t>กรุงเทพฯ</w:t>
      </w:r>
      <w:r>
        <w:rPr>
          <w:rFonts w:ascii="AngsanaUPC" w:eastAsia="Calibri" w:hAnsi="AngsanaUPC" w:cs="AngsanaUPC"/>
          <w:sz w:val="32"/>
          <w:szCs w:val="32"/>
        </w:rPr>
        <w:t xml:space="preserve">: </w:t>
      </w:r>
      <w:r>
        <w:rPr>
          <w:rFonts w:ascii="AngsanaUPC" w:eastAsia="Calibri" w:hAnsi="AngsanaUPC" w:cs="AngsanaUPC" w:hint="cs"/>
          <w:sz w:val="32"/>
          <w:szCs w:val="32"/>
          <w:cs/>
        </w:rPr>
        <w:t>สำนักพิมพ์เอส</w:t>
      </w:r>
      <w:r>
        <w:rPr>
          <w:rFonts w:ascii="AngsanaUPC" w:eastAsia="Calibri" w:hAnsi="AngsanaUPC" w:cs="AngsanaUPC" w:hint="cs"/>
          <w:sz w:val="32"/>
          <w:szCs w:val="32"/>
          <w:cs/>
        </w:rPr>
        <w:tab/>
        <w:t xml:space="preserve">ทีซี มีเดีย แอนด์ มาร์เก็ตติ้ง จำกัด </w:t>
      </w:r>
    </w:p>
    <w:p w:rsidR="00E40A9C" w:rsidRPr="00E40A9C" w:rsidRDefault="00E40A9C" w:rsidP="00E40A9C">
      <w:pPr>
        <w:spacing w:after="0" w:line="240" w:lineRule="auto"/>
        <w:jc w:val="both"/>
        <w:rPr>
          <w:rFonts w:ascii="AngsanaUPC" w:hAnsi="AngsanaUPC" w:cs="AngsanaUPC"/>
          <w:sz w:val="32"/>
          <w:szCs w:val="32"/>
        </w:rPr>
      </w:pPr>
      <w:r w:rsidRPr="00E40A9C">
        <w:rPr>
          <w:rFonts w:ascii="AngsanaUPC" w:hAnsi="AngsanaUPC" w:cs="AngsanaUPC"/>
          <w:sz w:val="32"/>
          <w:szCs w:val="32"/>
        </w:rPr>
        <w:t>Retrieved from ‘http://en.wikipedia.org/wiki/Green_Chemistry”</w:t>
      </w:r>
    </w:p>
    <w:p w:rsidR="00E40A9C" w:rsidRPr="00E40A9C" w:rsidRDefault="00E40A9C" w:rsidP="00E40A9C">
      <w:pPr>
        <w:spacing w:after="0" w:line="240" w:lineRule="auto"/>
        <w:jc w:val="both"/>
        <w:rPr>
          <w:rFonts w:ascii="AngsanaUPC" w:hAnsi="AngsanaUPC" w:cs="AngsanaUPC"/>
          <w:i/>
          <w:iCs/>
          <w:sz w:val="32"/>
          <w:szCs w:val="32"/>
        </w:rPr>
      </w:pPr>
      <w:r w:rsidRPr="00E40A9C">
        <w:rPr>
          <w:rFonts w:ascii="AngsanaUPC" w:hAnsi="AngsanaUPC" w:cs="AngsanaUPC"/>
          <w:sz w:val="32"/>
          <w:szCs w:val="32"/>
        </w:rPr>
        <w:t>Williams, Ian. “</w:t>
      </w:r>
      <w:r w:rsidRPr="00E40A9C">
        <w:rPr>
          <w:rFonts w:ascii="AngsanaUPC" w:hAnsi="AngsanaUPC" w:cs="AngsanaUPC"/>
          <w:i/>
          <w:iCs/>
          <w:sz w:val="32"/>
          <w:szCs w:val="32"/>
        </w:rPr>
        <w:t>Environmental Chemistry, A Modular Approach</w:t>
      </w:r>
      <w:r w:rsidRPr="00E40A9C">
        <w:rPr>
          <w:rFonts w:ascii="AngsanaUPC" w:hAnsi="AngsanaUPC" w:cs="AngsanaUPC"/>
          <w:sz w:val="32"/>
          <w:szCs w:val="32"/>
        </w:rPr>
        <w:t xml:space="preserve">” Wiley. </w:t>
      </w:r>
      <w:r w:rsidRPr="00E40A9C">
        <w:rPr>
          <w:rFonts w:ascii="AngsanaUPC" w:hAnsi="AngsanaUPC" w:cs="AngsanaUPC"/>
          <w:b/>
          <w:bCs/>
          <w:sz w:val="32"/>
          <w:szCs w:val="32"/>
        </w:rPr>
        <w:t>2001</w:t>
      </w:r>
      <w:r w:rsidRPr="00E40A9C">
        <w:rPr>
          <w:rFonts w:ascii="AngsanaUPC" w:hAnsi="AngsanaUPC" w:cs="AngsanaUPC"/>
          <w:sz w:val="32"/>
          <w:szCs w:val="32"/>
        </w:rPr>
        <w:t xml:space="preserve">. </w:t>
      </w:r>
      <w:hyperlink r:id="rId15" w:history="1">
        <w:r w:rsidRPr="00E40A9C">
          <w:rPr>
            <w:rStyle w:val="a6"/>
            <w:rFonts w:ascii="AngsanaUPC" w:hAnsi="AngsanaUPC" w:cs="AngsanaUPC"/>
            <w:color w:val="auto"/>
            <w:sz w:val="32"/>
            <w:szCs w:val="32"/>
            <w:u w:val="none"/>
          </w:rPr>
          <w:t>ISBN 0-471-48942-5</w:t>
        </w:r>
      </w:hyperlink>
      <w:r w:rsidRPr="00E40A9C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E40A9C" w:rsidRPr="00E40A9C" w:rsidRDefault="00E40A9C" w:rsidP="00E40A9C">
      <w:pPr>
        <w:spacing w:after="0" w:line="240" w:lineRule="auto"/>
        <w:jc w:val="both"/>
        <w:rPr>
          <w:rFonts w:ascii="AngsanaUPC" w:hAnsi="AngsanaUPC" w:cs="AngsanaUPC"/>
          <w:sz w:val="32"/>
          <w:szCs w:val="32"/>
        </w:rPr>
      </w:pPr>
      <w:r w:rsidRPr="00E40A9C">
        <w:rPr>
          <w:rFonts w:ascii="AngsanaUPC" w:hAnsi="AngsanaUPC" w:cs="AngsanaUPC"/>
          <w:sz w:val="32"/>
          <w:szCs w:val="32"/>
        </w:rPr>
        <w:t xml:space="preserve">Califonia Department of Toxic Substances Control, Green Chemistry Initiative </w:t>
      </w:r>
      <w:r>
        <w:rPr>
          <w:rFonts w:ascii="AngsanaUPC" w:hAnsi="AngsanaUPC" w:cs="AngsanaUPC"/>
          <w:sz w:val="32"/>
          <w:szCs w:val="32"/>
        </w:rPr>
        <w:tab/>
      </w:r>
      <w:r w:rsidRPr="00E40A9C">
        <w:rPr>
          <w:rFonts w:ascii="AngsanaUPC" w:hAnsi="AngsanaUPC" w:cs="AngsanaUPC"/>
          <w:sz w:val="32"/>
          <w:szCs w:val="32"/>
        </w:rPr>
        <w:t>(</w:t>
      </w:r>
      <w:hyperlink r:id="rId16" w:history="1">
        <w:r w:rsidRPr="00E40A9C">
          <w:rPr>
            <w:rStyle w:val="a6"/>
            <w:rFonts w:ascii="AngsanaUPC" w:hAnsi="AngsanaUPC" w:cs="AngsanaUPC"/>
            <w:color w:val="auto"/>
            <w:sz w:val="32"/>
            <w:szCs w:val="32"/>
            <w:u w:val="none"/>
          </w:rPr>
          <w:t>http://www.dtsc.ca.gov/PollutionPrevention/Green</w:t>
        </w:r>
      </w:hyperlink>
      <w:r w:rsidRPr="00E40A9C">
        <w:rPr>
          <w:rFonts w:ascii="AngsanaUPC" w:hAnsi="AngsanaUPC" w:cs="AngsanaUPC"/>
          <w:sz w:val="32"/>
          <w:szCs w:val="32"/>
        </w:rPr>
        <w:t xml:space="preserve"> Chemistry Initiative)</w:t>
      </w:r>
    </w:p>
    <w:p w:rsidR="00E40A9C" w:rsidRPr="00E40A9C" w:rsidRDefault="00E40A9C" w:rsidP="00E40A9C">
      <w:pPr>
        <w:pStyle w:val="a5"/>
        <w:ind w:left="0"/>
        <w:jc w:val="both"/>
        <w:rPr>
          <w:rFonts w:ascii="AngsanaUPC" w:hAnsi="AngsanaUPC" w:cs="AngsanaUPC"/>
          <w:sz w:val="32"/>
          <w:szCs w:val="32"/>
        </w:rPr>
      </w:pPr>
      <w:r w:rsidRPr="00E40A9C">
        <w:rPr>
          <w:rFonts w:ascii="AngsanaUPC" w:hAnsi="AngsanaUPC" w:cs="AngsanaUPC"/>
          <w:sz w:val="32"/>
          <w:szCs w:val="32"/>
        </w:rPr>
        <w:t xml:space="preserve">Anastas, P.; Eghbali, N. </w:t>
      </w:r>
      <w:r w:rsidRPr="00E40A9C">
        <w:rPr>
          <w:rFonts w:ascii="AngsanaUPC" w:hAnsi="AngsanaUPC" w:cs="AngsanaUPC"/>
          <w:i/>
          <w:iCs/>
          <w:sz w:val="32"/>
          <w:szCs w:val="32"/>
        </w:rPr>
        <w:t>“Green Chemistry: Principles and Practice”</w:t>
      </w:r>
      <w:r w:rsidRPr="00E40A9C">
        <w:rPr>
          <w:rFonts w:ascii="AngsanaUPC" w:hAnsi="AngsanaUPC" w:cs="AngsanaUPC"/>
          <w:sz w:val="32"/>
          <w:szCs w:val="32"/>
        </w:rPr>
        <w:t xml:space="preserve"> Chem. Soc. Rev. </w:t>
      </w:r>
      <w:r w:rsidRPr="00E40A9C">
        <w:rPr>
          <w:rFonts w:ascii="AngsanaUPC" w:hAnsi="AngsanaUPC" w:cs="AngsanaUPC"/>
          <w:b/>
          <w:bCs/>
          <w:sz w:val="32"/>
          <w:szCs w:val="32"/>
        </w:rPr>
        <w:t>2010</w:t>
      </w:r>
      <w:r w:rsidRPr="00E40A9C">
        <w:rPr>
          <w:rFonts w:ascii="AngsanaUPC" w:hAnsi="AngsanaUPC" w:cs="AngsanaUPC"/>
          <w:sz w:val="32"/>
          <w:szCs w:val="32"/>
        </w:rPr>
        <w:t xml:space="preserve">, </w:t>
      </w:r>
      <w:r w:rsidRPr="00E40A9C">
        <w:rPr>
          <w:rFonts w:ascii="AngsanaUPC" w:hAnsi="AngsanaUPC" w:cs="AngsanaUPC"/>
          <w:i/>
          <w:iCs/>
          <w:sz w:val="32"/>
          <w:szCs w:val="32"/>
        </w:rPr>
        <w:t>39</w:t>
      </w:r>
      <w:r w:rsidRPr="00E40A9C">
        <w:rPr>
          <w:rFonts w:ascii="AngsanaUPC" w:hAnsi="AngsanaUPC" w:cs="AngsanaUPC"/>
          <w:sz w:val="32"/>
          <w:szCs w:val="32"/>
        </w:rPr>
        <w:t>, 301-312.</w:t>
      </w:r>
    </w:p>
    <w:p w:rsidR="00E40A9C" w:rsidRPr="00E40A9C" w:rsidRDefault="00E40A9C" w:rsidP="00E40A9C">
      <w:pPr>
        <w:spacing w:after="0" w:line="240" w:lineRule="auto"/>
        <w:jc w:val="both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Pr="00E40A9C">
        <w:rPr>
          <w:rFonts w:ascii="AngsanaUPC" w:hAnsi="AngsanaUPC" w:cs="AngsanaUPC"/>
          <w:sz w:val="32"/>
          <w:szCs w:val="32"/>
        </w:rPr>
        <w:t xml:space="preserve">Chao-Jun Li and Barry M. Trost. </w:t>
      </w:r>
      <w:r w:rsidRPr="00E40A9C">
        <w:rPr>
          <w:rFonts w:ascii="AngsanaUPC" w:hAnsi="AngsanaUPC" w:cs="AngsanaUPC"/>
          <w:i/>
          <w:iCs/>
          <w:sz w:val="32"/>
          <w:szCs w:val="32"/>
        </w:rPr>
        <w:t>Green Chemistry for Chemical Synthesis.</w:t>
      </w:r>
      <w:r w:rsidRPr="00E40A9C">
        <w:rPr>
          <w:rFonts w:ascii="AngsanaUPC" w:hAnsi="AngsanaUPC" w:cs="AngsanaUPC"/>
          <w:sz w:val="32"/>
          <w:szCs w:val="32"/>
        </w:rPr>
        <w:t xml:space="preserve"> PNAS </w:t>
      </w:r>
      <w:r w:rsidRPr="00E40A9C">
        <w:rPr>
          <w:rFonts w:ascii="AngsanaUPC" w:hAnsi="AngsanaUPC" w:cs="AngsanaUPC"/>
          <w:b/>
          <w:bCs/>
          <w:sz w:val="32"/>
          <w:szCs w:val="32"/>
        </w:rPr>
        <w:t>2008</w:t>
      </w:r>
      <w:r w:rsidRPr="00E40A9C">
        <w:rPr>
          <w:rFonts w:ascii="AngsanaUPC" w:hAnsi="AngsanaUPC" w:cs="AngsanaUPC"/>
          <w:sz w:val="32"/>
          <w:szCs w:val="32"/>
        </w:rPr>
        <w:t xml:space="preserve">, </w:t>
      </w:r>
      <w:r w:rsidRPr="00E40A9C">
        <w:rPr>
          <w:rFonts w:ascii="AngsanaUPC" w:hAnsi="AngsanaUPC" w:cs="AngsanaUPC"/>
          <w:i/>
          <w:iCs/>
          <w:sz w:val="32"/>
          <w:szCs w:val="32"/>
        </w:rPr>
        <w:t>105</w:t>
      </w:r>
      <w:r w:rsidRPr="00E40A9C">
        <w:rPr>
          <w:rFonts w:ascii="AngsanaUPC" w:hAnsi="AngsanaUPC" w:cs="AngsanaUPC"/>
          <w:sz w:val="32"/>
          <w:szCs w:val="32"/>
        </w:rPr>
        <w:t xml:space="preserve">, </w:t>
      </w:r>
      <w:r>
        <w:rPr>
          <w:rFonts w:ascii="AngsanaUPC" w:hAnsi="AngsanaUPC" w:cs="AngsanaUPC"/>
          <w:sz w:val="32"/>
          <w:szCs w:val="32"/>
        </w:rPr>
        <w:tab/>
      </w:r>
      <w:r w:rsidRPr="00E40A9C">
        <w:rPr>
          <w:rFonts w:ascii="AngsanaUPC" w:hAnsi="AngsanaUPC" w:cs="AngsanaUPC"/>
          <w:sz w:val="32"/>
          <w:szCs w:val="32"/>
        </w:rPr>
        <w:t>13197-13202.</w:t>
      </w:r>
    </w:p>
    <w:p w:rsidR="00E40A9C" w:rsidRPr="00E40A9C" w:rsidRDefault="00E40A9C" w:rsidP="00E40A9C">
      <w:pPr>
        <w:spacing w:after="0" w:line="240" w:lineRule="auto"/>
        <w:jc w:val="both"/>
        <w:rPr>
          <w:rFonts w:ascii="AngsanaUPC" w:hAnsi="AngsanaUPC" w:cs="AngsanaUPC"/>
          <w:sz w:val="32"/>
          <w:szCs w:val="32"/>
        </w:rPr>
      </w:pPr>
      <w:r w:rsidRPr="00E40A9C">
        <w:rPr>
          <w:rFonts w:ascii="AngsanaUPC" w:hAnsi="AngsanaUPC" w:cs="AngsanaUPC"/>
          <w:sz w:val="32"/>
          <w:szCs w:val="32"/>
        </w:rPr>
        <w:t xml:space="preserve">Thasana, N. “12 </w:t>
      </w:r>
      <w:r w:rsidRPr="00E40A9C">
        <w:rPr>
          <w:rFonts w:ascii="AngsanaUPC" w:hAnsi="AngsanaUPC" w:cs="AngsanaUPC"/>
          <w:sz w:val="32"/>
          <w:szCs w:val="32"/>
          <w:cs/>
        </w:rPr>
        <w:t>หลักการของเคมีสีเขียว</w:t>
      </w:r>
      <w:r w:rsidRPr="00E40A9C">
        <w:rPr>
          <w:rFonts w:ascii="AngsanaUPC" w:hAnsi="AngsanaUPC" w:cs="AngsanaUPC"/>
          <w:sz w:val="32"/>
          <w:szCs w:val="32"/>
        </w:rPr>
        <w:t xml:space="preserve">” </w:t>
      </w:r>
      <w:hyperlink r:id="rId17" w:history="1">
        <w:r w:rsidRPr="00E40A9C">
          <w:rPr>
            <w:rStyle w:val="a6"/>
            <w:rFonts w:ascii="AngsanaUPC" w:hAnsi="AngsanaUPC" w:cs="AngsanaUPC"/>
            <w:color w:val="auto"/>
            <w:sz w:val="32"/>
            <w:szCs w:val="32"/>
            <w:u w:val="none"/>
          </w:rPr>
          <w:t>http://www.etm.sc.mahidol.ac.th/a7.shtml</w:t>
        </w:r>
      </w:hyperlink>
    </w:p>
    <w:p w:rsidR="00E40A9C" w:rsidRPr="00E40A9C" w:rsidRDefault="00E40A9C" w:rsidP="00E40A9C">
      <w:pPr>
        <w:spacing w:after="0" w:line="240" w:lineRule="auto"/>
        <w:jc w:val="both"/>
        <w:rPr>
          <w:rFonts w:ascii="AngsanaUPC" w:hAnsi="AngsanaUPC" w:cs="AngsanaUPC"/>
          <w:sz w:val="32"/>
          <w:szCs w:val="32"/>
        </w:rPr>
      </w:pPr>
      <w:r w:rsidRPr="00E40A9C">
        <w:rPr>
          <w:rFonts w:ascii="AngsanaUPC" w:hAnsi="AngsanaUPC" w:cs="AngsanaUPC"/>
          <w:sz w:val="32"/>
          <w:szCs w:val="32"/>
        </w:rPr>
        <w:t xml:space="preserve">Batsomboon, P.; Phakhodee, W.; Ruchirawat, S.; Ploypradith, P. </w:t>
      </w:r>
      <w:r w:rsidRPr="00E40A9C">
        <w:rPr>
          <w:rStyle w:val="a7"/>
          <w:rFonts w:ascii="AngsanaUPC" w:hAnsi="AngsanaUPC" w:cs="AngsanaUPC"/>
          <w:b w:val="0"/>
          <w:bCs w:val="0"/>
          <w:i/>
          <w:iCs/>
          <w:sz w:val="32"/>
          <w:szCs w:val="32"/>
        </w:rPr>
        <w:t xml:space="preserve">Generation of ortho-quinone methides by </w:t>
      </w:r>
      <w:r>
        <w:rPr>
          <w:rStyle w:val="a7"/>
          <w:rFonts w:ascii="AngsanaUPC" w:hAnsi="AngsanaUPC" w:cs="AngsanaUPC"/>
          <w:b w:val="0"/>
          <w:bCs w:val="0"/>
          <w:i/>
          <w:iCs/>
          <w:sz w:val="32"/>
          <w:szCs w:val="32"/>
        </w:rPr>
        <w:tab/>
      </w:r>
      <w:r w:rsidRPr="00E40A9C">
        <w:rPr>
          <w:rStyle w:val="a7"/>
          <w:rFonts w:ascii="AngsanaUPC" w:hAnsi="AngsanaUPC" w:cs="AngsanaUPC"/>
          <w:b w:val="0"/>
          <w:bCs w:val="0"/>
          <w:i/>
          <w:iCs/>
          <w:sz w:val="32"/>
          <w:szCs w:val="32"/>
        </w:rPr>
        <w:t>p-TsOH on silica and their hetero-Diels-Alder reactions with styrenes.</w:t>
      </w:r>
      <w:r w:rsidRPr="00E40A9C">
        <w:rPr>
          <w:rFonts w:ascii="AngsanaUPC" w:hAnsi="AngsanaUPC" w:cs="AngsanaUPC"/>
          <w:sz w:val="32"/>
          <w:szCs w:val="32"/>
        </w:rPr>
        <w:t xml:space="preserve">  J. Org Chem.</w:t>
      </w:r>
      <w:r w:rsidRPr="00E40A9C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E40A9C">
        <w:rPr>
          <w:rFonts w:ascii="AngsanaUPC" w:hAnsi="AngsanaUPC" w:cs="AngsanaUPC"/>
          <w:b/>
          <w:bCs/>
          <w:sz w:val="32"/>
          <w:szCs w:val="32"/>
        </w:rPr>
        <w:t>2009</w:t>
      </w:r>
      <w:r w:rsidRPr="00E40A9C">
        <w:rPr>
          <w:rFonts w:ascii="AngsanaUPC" w:hAnsi="AngsanaUPC" w:cs="AngsanaUPC"/>
          <w:sz w:val="32"/>
          <w:szCs w:val="32"/>
        </w:rPr>
        <w:t xml:space="preserve">, </w:t>
      </w:r>
      <w:r w:rsidRPr="00E40A9C">
        <w:rPr>
          <w:rFonts w:ascii="AngsanaUPC" w:hAnsi="AngsanaUPC" w:cs="AngsanaUPC"/>
          <w:i/>
          <w:iCs/>
          <w:sz w:val="32"/>
          <w:szCs w:val="32"/>
        </w:rPr>
        <w:t>74</w:t>
      </w:r>
      <w:r w:rsidRPr="00E40A9C">
        <w:rPr>
          <w:rFonts w:ascii="AngsanaUPC" w:hAnsi="AngsanaUPC" w:cs="AngsanaUPC"/>
          <w:sz w:val="32"/>
          <w:szCs w:val="32"/>
        </w:rPr>
        <w:t xml:space="preserve">, </w:t>
      </w:r>
      <w:r>
        <w:rPr>
          <w:rFonts w:ascii="AngsanaUPC" w:hAnsi="AngsanaUPC" w:cs="AngsanaUPC"/>
          <w:sz w:val="32"/>
          <w:szCs w:val="32"/>
        </w:rPr>
        <w:tab/>
      </w:r>
      <w:r w:rsidRPr="00E40A9C">
        <w:rPr>
          <w:rFonts w:ascii="AngsanaUPC" w:hAnsi="AngsanaUPC" w:cs="AngsanaUPC"/>
          <w:sz w:val="32"/>
          <w:szCs w:val="32"/>
        </w:rPr>
        <w:t>4009-4012.</w:t>
      </w:r>
    </w:p>
    <w:p w:rsidR="00E40A9C" w:rsidRPr="00E40A9C" w:rsidRDefault="00E40A9C" w:rsidP="00E40A9C">
      <w:pPr>
        <w:pStyle w:val="a5"/>
        <w:ind w:left="0"/>
        <w:jc w:val="both"/>
        <w:rPr>
          <w:rFonts w:ascii="AngsanaUPC" w:hAnsi="AngsanaUPC" w:cs="AngsanaUPC"/>
          <w:sz w:val="32"/>
          <w:szCs w:val="32"/>
          <w:lang w:eastAsia="en-US"/>
        </w:rPr>
      </w:pPr>
      <w:r w:rsidRPr="00E40A9C">
        <w:rPr>
          <w:rFonts w:ascii="AngsanaUPC" w:hAnsi="AngsanaUPC" w:cs="AngsanaUPC"/>
          <w:sz w:val="32"/>
          <w:szCs w:val="32"/>
          <w:lang w:eastAsia="en-US"/>
        </w:rPr>
        <w:t xml:space="preserve">Tangdenpaisal, K.; Sualek, S.; Ruchirawat, S.; Ploypradith, P. </w:t>
      </w:r>
      <w:r w:rsidRPr="00E40A9C">
        <w:rPr>
          <w:rStyle w:val="a7"/>
          <w:rFonts w:ascii="AngsanaUPC" w:hAnsi="AngsanaUPC" w:cs="AngsanaUPC"/>
          <w:b w:val="0"/>
          <w:bCs w:val="0"/>
          <w:i/>
          <w:iCs/>
          <w:sz w:val="32"/>
          <w:szCs w:val="32"/>
        </w:rPr>
        <w:t xml:space="preserve">Factors affecting orthogonality in the </w:t>
      </w:r>
      <w:r>
        <w:rPr>
          <w:rStyle w:val="a7"/>
          <w:rFonts w:ascii="AngsanaUPC" w:hAnsi="AngsanaUPC" w:cs="AngsanaUPC"/>
          <w:b w:val="0"/>
          <w:bCs w:val="0"/>
          <w:i/>
          <w:iCs/>
          <w:sz w:val="32"/>
          <w:szCs w:val="32"/>
        </w:rPr>
        <w:tab/>
      </w:r>
      <w:r w:rsidRPr="00E40A9C">
        <w:rPr>
          <w:rStyle w:val="a7"/>
          <w:rFonts w:ascii="AngsanaUPC" w:hAnsi="AngsanaUPC" w:cs="AngsanaUPC"/>
          <w:b w:val="0"/>
          <w:bCs w:val="0"/>
          <w:i/>
          <w:iCs/>
          <w:sz w:val="32"/>
          <w:szCs w:val="32"/>
        </w:rPr>
        <w:t>deprotection of 2,4-di-protected aromatic ethers employing solid-supported acids.</w:t>
      </w:r>
      <w:r w:rsidRPr="00E40A9C">
        <w:rPr>
          <w:rFonts w:ascii="AngsanaUPC" w:hAnsi="AngsanaUPC" w:cs="AngsanaUPC"/>
          <w:sz w:val="32"/>
          <w:szCs w:val="32"/>
          <w:lang w:eastAsia="en-US"/>
        </w:rPr>
        <w:t xml:space="preserve"> Tetrahedron </w:t>
      </w:r>
      <w:r>
        <w:rPr>
          <w:rFonts w:ascii="AngsanaUPC" w:hAnsi="AngsanaUPC" w:cs="AngsanaUPC"/>
          <w:b/>
          <w:bCs/>
          <w:sz w:val="32"/>
          <w:szCs w:val="32"/>
          <w:lang w:eastAsia="en-US"/>
        </w:rPr>
        <w:tab/>
      </w:r>
      <w:r w:rsidRPr="00E40A9C">
        <w:rPr>
          <w:rFonts w:ascii="AngsanaUPC" w:hAnsi="AngsanaUPC" w:cs="AngsanaUPC"/>
          <w:b/>
          <w:bCs/>
          <w:sz w:val="32"/>
          <w:szCs w:val="32"/>
          <w:lang w:eastAsia="en-US"/>
        </w:rPr>
        <w:t>2009</w:t>
      </w:r>
      <w:r w:rsidRPr="00E40A9C">
        <w:rPr>
          <w:rFonts w:ascii="AngsanaUPC" w:hAnsi="AngsanaUPC" w:cs="AngsanaUPC"/>
          <w:sz w:val="32"/>
          <w:szCs w:val="32"/>
          <w:lang w:eastAsia="en-US"/>
        </w:rPr>
        <w:t xml:space="preserve">, </w:t>
      </w:r>
      <w:r w:rsidRPr="00E40A9C">
        <w:rPr>
          <w:rFonts w:ascii="AngsanaUPC" w:hAnsi="AngsanaUPC" w:cs="AngsanaUPC"/>
          <w:i/>
          <w:iCs/>
          <w:sz w:val="32"/>
          <w:szCs w:val="32"/>
          <w:lang w:eastAsia="en-US"/>
        </w:rPr>
        <w:t>65</w:t>
      </w:r>
      <w:r w:rsidRPr="00E40A9C">
        <w:rPr>
          <w:rFonts w:ascii="AngsanaUPC" w:hAnsi="AngsanaUPC" w:cs="AngsanaUPC"/>
          <w:sz w:val="32"/>
          <w:szCs w:val="32"/>
          <w:lang w:eastAsia="en-US"/>
        </w:rPr>
        <w:t>, 4316-4325.</w:t>
      </w:r>
    </w:p>
    <w:p w:rsidR="00E40A9C" w:rsidRPr="00E40A9C" w:rsidRDefault="00E40A9C" w:rsidP="00E40A9C">
      <w:pPr>
        <w:spacing w:after="0" w:line="240" w:lineRule="auto"/>
        <w:jc w:val="thaiDistribute"/>
        <w:rPr>
          <w:rFonts w:ascii="AngsanaUPC" w:eastAsia="Calibri" w:hAnsi="AngsanaUPC" w:cs="AngsanaUPC"/>
          <w:sz w:val="32"/>
          <w:szCs w:val="32"/>
          <w:cs/>
        </w:rPr>
      </w:pPr>
    </w:p>
    <w:p w:rsidR="000A6E49" w:rsidRPr="00C55CB8" w:rsidRDefault="000A6E49" w:rsidP="00E40A9C">
      <w:pPr>
        <w:spacing w:after="0"/>
        <w:jc w:val="thaiDistribute"/>
        <w:rPr>
          <w:rFonts w:ascii="AngsanaUPC" w:hAnsi="AngsanaUPC" w:cs="AngsanaUPC"/>
          <w:sz w:val="32"/>
          <w:szCs w:val="32"/>
          <w:cs/>
        </w:rPr>
      </w:pPr>
    </w:p>
    <w:p w:rsidR="000A6E49" w:rsidRPr="000A6E49" w:rsidRDefault="000A6E49" w:rsidP="000A6E49">
      <w:pPr>
        <w:spacing w:after="0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</w:p>
    <w:sectPr w:rsidR="000A6E49" w:rsidRPr="000A6E49" w:rsidSect="00732644">
      <w:pgSz w:w="11907" w:h="16839" w:code="9"/>
      <w:pgMar w:top="1440" w:right="1440" w:bottom="1440" w:left="1440" w:header="709" w:footer="709" w:gutter="0"/>
      <w:cols w:space="40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00"/>
  <w:drawingGridVerticalSpacing w:val="163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44"/>
    <w:rsid w:val="000019D3"/>
    <w:rsid w:val="00005941"/>
    <w:rsid w:val="0000735A"/>
    <w:rsid w:val="000121B8"/>
    <w:rsid w:val="00012C93"/>
    <w:rsid w:val="000138BC"/>
    <w:rsid w:val="0001653A"/>
    <w:rsid w:val="00020868"/>
    <w:rsid w:val="00021BFC"/>
    <w:rsid w:val="00024EA3"/>
    <w:rsid w:val="00025F46"/>
    <w:rsid w:val="00030C53"/>
    <w:rsid w:val="00053DBE"/>
    <w:rsid w:val="00061D3B"/>
    <w:rsid w:val="00063A0C"/>
    <w:rsid w:val="00064966"/>
    <w:rsid w:val="00064CEF"/>
    <w:rsid w:val="0006554C"/>
    <w:rsid w:val="00077CC7"/>
    <w:rsid w:val="000811E5"/>
    <w:rsid w:val="00083565"/>
    <w:rsid w:val="00084E55"/>
    <w:rsid w:val="00086369"/>
    <w:rsid w:val="00087E1F"/>
    <w:rsid w:val="000956B4"/>
    <w:rsid w:val="000970C4"/>
    <w:rsid w:val="000A5D5F"/>
    <w:rsid w:val="000A671D"/>
    <w:rsid w:val="000A6E49"/>
    <w:rsid w:val="000A7074"/>
    <w:rsid w:val="000A74AE"/>
    <w:rsid w:val="000B22BE"/>
    <w:rsid w:val="000B31F5"/>
    <w:rsid w:val="000B6150"/>
    <w:rsid w:val="000B7CFB"/>
    <w:rsid w:val="000C29EF"/>
    <w:rsid w:val="000D0037"/>
    <w:rsid w:val="000D074B"/>
    <w:rsid w:val="000D092D"/>
    <w:rsid w:val="000D0EFC"/>
    <w:rsid w:val="000E56BB"/>
    <w:rsid w:val="000E64DD"/>
    <w:rsid w:val="000E7E91"/>
    <w:rsid w:val="000F1287"/>
    <w:rsid w:val="000F50A0"/>
    <w:rsid w:val="000F602B"/>
    <w:rsid w:val="000F7081"/>
    <w:rsid w:val="001014FB"/>
    <w:rsid w:val="00105569"/>
    <w:rsid w:val="00113763"/>
    <w:rsid w:val="00113F00"/>
    <w:rsid w:val="00123B3E"/>
    <w:rsid w:val="00124E9F"/>
    <w:rsid w:val="00133176"/>
    <w:rsid w:val="00136A26"/>
    <w:rsid w:val="00137C1A"/>
    <w:rsid w:val="001401D5"/>
    <w:rsid w:val="0014188B"/>
    <w:rsid w:val="001438BC"/>
    <w:rsid w:val="00143BDD"/>
    <w:rsid w:val="00144668"/>
    <w:rsid w:val="001507C3"/>
    <w:rsid w:val="00151234"/>
    <w:rsid w:val="00152560"/>
    <w:rsid w:val="001529BF"/>
    <w:rsid w:val="00153BB9"/>
    <w:rsid w:val="001622EA"/>
    <w:rsid w:val="00166401"/>
    <w:rsid w:val="001876F2"/>
    <w:rsid w:val="00190459"/>
    <w:rsid w:val="001A0BD3"/>
    <w:rsid w:val="001A3B69"/>
    <w:rsid w:val="001A4BF0"/>
    <w:rsid w:val="001A6B30"/>
    <w:rsid w:val="001B0939"/>
    <w:rsid w:val="001B1383"/>
    <w:rsid w:val="001C2405"/>
    <w:rsid w:val="001C2BEC"/>
    <w:rsid w:val="001C5A23"/>
    <w:rsid w:val="001D0614"/>
    <w:rsid w:val="001D2384"/>
    <w:rsid w:val="001E256F"/>
    <w:rsid w:val="001E580D"/>
    <w:rsid w:val="001E60C6"/>
    <w:rsid w:val="001E6377"/>
    <w:rsid w:val="001F0A91"/>
    <w:rsid w:val="001F1145"/>
    <w:rsid w:val="001F588E"/>
    <w:rsid w:val="001F5F05"/>
    <w:rsid w:val="00212922"/>
    <w:rsid w:val="00214379"/>
    <w:rsid w:val="00225743"/>
    <w:rsid w:val="00230DAD"/>
    <w:rsid w:val="002326A8"/>
    <w:rsid w:val="002370DE"/>
    <w:rsid w:val="0024381B"/>
    <w:rsid w:val="00247769"/>
    <w:rsid w:val="00250136"/>
    <w:rsid w:val="00250349"/>
    <w:rsid w:val="00253803"/>
    <w:rsid w:val="00257FE8"/>
    <w:rsid w:val="00260AB8"/>
    <w:rsid w:val="00260D64"/>
    <w:rsid w:val="00265FEA"/>
    <w:rsid w:val="00266172"/>
    <w:rsid w:val="002668DC"/>
    <w:rsid w:val="00273703"/>
    <w:rsid w:val="00274BB8"/>
    <w:rsid w:val="0027525B"/>
    <w:rsid w:val="002764C8"/>
    <w:rsid w:val="0028304D"/>
    <w:rsid w:val="00286B63"/>
    <w:rsid w:val="00290691"/>
    <w:rsid w:val="002A14D9"/>
    <w:rsid w:val="002A49F5"/>
    <w:rsid w:val="002B149E"/>
    <w:rsid w:val="002B5A98"/>
    <w:rsid w:val="002B7E29"/>
    <w:rsid w:val="002C0CD8"/>
    <w:rsid w:val="002C286F"/>
    <w:rsid w:val="002C51CC"/>
    <w:rsid w:val="002C74A0"/>
    <w:rsid w:val="002D7E64"/>
    <w:rsid w:val="002D7EE2"/>
    <w:rsid w:val="002E4F63"/>
    <w:rsid w:val="002E5B57"/>
    <w:rsid w:val="002F0170"/>
    <w:rsid w:val="002F3357"/>
    <w:rsid w:val="002F5041"/>
    <w:rsid w:val="002F6062"/>
    <w:rsid w:val="00306BCE"/>
    <w:rsid w:val="00313F7E"/>
    <w:rsid w:val="003179C6"/>
    <w:rsid w:val="003230AC"/>
    <w:rsid w:val="0032758B"/>
    <w:rsid w:val="0033039A"/>
    <w:rsid w:val="003306ED"/>
    <w:rsid w:val="003327E4"/>
    <w:rsid w:val="00342A5B"/>
    <w:rsid w:val="00347E04"/>
    <w:rsid w:val="0035314A"/>
    <w:rsid w:val="00353E65"/>
    <w:rsid w:val="00354482"/>
    <w:rsid w:val="00364E64"/>
    <w:rsid w:val="00367FE9"/>
    <w:rsid w:val="00370CFF"/>
    <w:rsid w:val="00390602"/>
    <w:rsid w:val="00390B11"/>
    <w:rsid w:val="00391B98"/>
    <w:rsid w:val="00392501"/>
    <w:rsid w:val="003A53F8"/>
    <w:rsid w:val="003B5545"/>
    <w:rsid w:val="003B6420"/>
    <w:rsid w:val="003B7C2F"/>
    <w:rsid w:val="003C19FA"/>
    <w:rsid w:val="003C2575"/>
    <w:rsid w:val="003C6704"/>
    <w:rsid w:val="003C6B9E"/>
    <w:rsid w:val="003D06EF"/>
    <w:rsid w:val="003D1379"/>
    <w:rsid w:val="003E3B90"/>
    <w:rsid w:val="003E4B01"/>
    <w:rsid w:val="003F387F"/>
    <w:rsid w:val="0040276B"/>
    <w:rsid w:val="00411F0A"/>
    <w:rsid w:val="00412E5B"/>
    <w:rsid w:val="004158DA"/>
    <w:rsid w:val="0042159C"/>
    <w:rsid w:val="004232DA"/>
    <w:rsid w:val="004268AD"/>
    <w:rsid w:val="0043169E"/>
    <w:rsid w:val="00431BF6"/>
    <w:rsid w:val="00435CCC"/>
    <w:rsid w:val="00445573"/>
    <w:rsid w:val="00451235"/>
    <w:rsid w:val="00461818"/>
    <w:rsid w:val="00462C06"/>
    <w:rsid w:val="004659C2"/>
    <w:rsid w:val="00466F46"/>
    <w:rsid w:val="00467930"/>
    <w:rsid w:val="004705A4"/>
    <w:rsid w:val="00472419"/>
    <w:rsid w:val="00473F41"/>
    <w:rsid w:val="004747A9"/>
    <w:rsid w:val="0047581F"/>
    <w:rsid w:val="0047712D"/>
    <w:rsid w:val="004821F1"/>
    <w:rsid w:val="004842E6"/>
    <w:rsid w:val="0048503E"/>
    <w:rsid w:val="0048578D"/>
    <w:rsid w:val="00492BA1"/>
    <w:rsid w:val="00495031"/>
    <w:rsid w:val="004A2D54"/>
    <w:rsid w:val="004A684D"/>
    <w:rsid w:val="004B352D"/>
    <w:rsid w:val="004B3A22"/>
    <w:rsid w:val="004B3A34"/>
    <w:rsid w:val="004B446F"/>
    <w:rsid w:val="004B5F40"/>
    <w:rsid w:val="004C13C6"/>
    <w:rsid w:val="004C1FAE"/>
    <w:rsid w:val="004C29AF"/>
    <w:rsid w:val="004C4E72"/>
    <w:rsid w:val="004C5294"/>
    <w:rsid w:val="004C571D"/>
    <w:rsid w:val="004D16D4"/>
    <w:rsid w:val="004E4998"/>
    <w:rsid w:val="004F230C"/>
    <w:rsid w:val="004F31D7"/>
    <w:rsid w:val="004F4ECD"/>
    <w:rsid w:val="004F7D9A"/>
    <w:rsid w:val="005030BB"/>
    <w:rsid w:val="005030D6"/>
    <w:rsid w:val="00505C0B"/>
    <w:rsid w:val="005077FE"/>
    <w:rsid w:val="0050788C"/>
    <w:rsid w:val="00510D5C"/>
    <w:rsid w:val="005139B9"/>
    <w:rsid w:val="00514661"/>
    <w:rsid w:val="005147E7"/>
    <w:rsid w:val="00516AFF"/>
    <w:rsid w:val="0052204C"/>
    <w:rsid w:val="005252BF"/>
    <w:rsid w:val="00526EF2"/>
    <w:rsid w:val="00530E25"/>
    <w:rsid w:val="00534C0B"/>
    <w:rsid w:val="00535795"/>
    <w:rsid w:val="0054023F"/>
    <w:rsid w:val="0054044D"/>
    <w:rsid w:val="00540595"/>
    <w:rsid w:val="00540C2B"/>
    <w:rsid w:val="005411B4"/>
    <w:rsid w:val="00541D28"/>
    <w:rsid w:val="005425EC"/>
    <w:rsid w:val="0054680C"/>
    <w:rsid w:val="00547FF5"/>
    <w:rsid w:val="0055040F"/>
    <w:rsid w:val="00550A79"/>
    <w:rsid w:val="00550AB7"/>
    <w:rsid w:val="0056577F"/>
    <w:rsid w:val="00572ABA"/>
    <w:rsid w:val="00572C9A"/>
    <w:rsid w:val="00575692"/>
    <w:rsid w:val="00576B5A"/>
    <w:rsid w:val="0058310A"/>
    <w:rsid w:val="005848AE"/>
    <w:rsid w:val="005857C9"/>
    <w:rsid w:val="00590DCF"/>
    <w:rsid w:val="00597991"/>
    <w:rsid w:val="005B066E"/>
    <w:rsid w:val="005B0773"/>
    <w:rsid w:val="005C0928"/>
    <w:rsid w:val="005C2753"/>
    <w:rsid w:val="005C500C"/>
    <w:rsid w:val="005C56E1"/>
    <w:rsid w:val="005D08CF"/>
    <w:rsid w:val="005D1810"/>
    <w:rsid w:val="005D4322"/>
    <w:rsid w:val="005E71AF"/>
    <w:rsid w:val="005F4BD9"/>
    <w:rsid w:val="005F6227"/>
    <w:rsid w:val="00600EE9"/>
    <w:rsid w:val="006021E5"/>
    <w:rsid w:val="006025CF"/>
    <w:rsid w:val="00605D23"/>
    <w:rsid w:val="00611024"/>
    <w:rsid w:val="00616E57"/>
    <w:rsid w:val="006170BA"/>
    <w:rsid w:val="00620ED0"/>
    <w:rsid w:val="0062122F"/>
    <w:rsid w:val="006238E6"/>
    <w:rsid w:val="00623B40"/>
    <w:rsid w:val="00630201"/>
    <w:rsid w:val="00630A26"/>
    <w:rsid w:val="00636466"/>
    <w:rsid w:val="00636A45"/>
    <w:rsid w:val="00641315"/>
    <w:rsid w:val="006419CD"/>
    <w:rsid w:val="0064583D"/>
    <w:rsid w:val="006462F6"/>
    <w:rsid w:val="00650724"/>
    <w:rsid w:val="0065560D"/>
    <w:rsid w:val="00660429"/>
    <w:rsid w:val="00662A4C"/>
    <w:rsid w:val="00671DAD"/>
    <w:rsid w:val="006724AF"/>
    <w:rsid w:val="006742F3"/>
    <w:rsid w:val="00677307"/>
    <w:rsid w:val="0067749D"/>
    <w:rsid w:val="006801E4"/>
    <w:rsid w:val="0068138A"/>
    <w:rsid w:val="00684396"/>
    <w:rsid w:val="0068484A"/>
    <w:rsid w:val="00690346"/>
    <w:rsid w:val="00693055"/>
    <w:rsid w:val="00694FD8"/>
    <w:rsid w:val="00695717"/>
    <w:rsid w:val="006A0E28"/>
    <w:rsid w:val="006A3615"/>
    <w:rsid w:val="006A5ECA"/>
    <w:rsid w:val="006A6E3A"/>
    <w:rsid w:val="006B41E7"/>
    <w:rsid w:val="006C5B32"/>
    <w:rsid w:val="006D5AC8"/>
    <w:rsid w:val="006E0120"/>
    <w:rsid w:val="006E1480"/>
    <w:rsid w:val="006E28A4"/>
    <w:rsid w:val="006E4A8E"/>
    <w:rsid w:val="006F19A6"/>
    <w:rsid w:val="0070736E"/>
    <w:rsid w:val="00712183"/>
    <w:rsid w:val="00714E4D"/>
    <w:rsid w:val="00716C26"/>
    <w:rsid w:val="00717A31"/>
    <w:rsid w:val="00722330"/>
    <w:rsid w:val="007234A3"/>
    <w:rsid w:val="00732644"/>
    <w:rsid w:val="007346DE"/>
    <w:rsid w:val="00734D05"/>
    <w:rsid w:val="0073761D"/>
    <w:rsid w:val="0074025B"/>
    <w:rsid w:val="00741942"/>
    <w:rsid w:val="00745D66"/>
    <w:rsid w:val="00753F7B"/>
    <w:rsid w:val="00755969"/>
    <w:rsid w:val="00761DBD"/>
    <w:rsid w:val="00766799"/>
    <w:rsid w:val="007674BF"/>
    <w:rsid w:val="00772815"/>
    <w:rsid w:val="007807BC"/>
    <w:rsid w:val="0078571A"/>
    <w:rsid w:val="00790CBA"/>
    <w:rsid w:val="00790EE9"/>
    <w:rsid w:val="007928F5"/>
    <w:rsid w:val="007964A5"/>
    <w:rsid w:val="007976B2"/>
    <w:rsid w:val="007A22AB"/>
    <w:rsid w:val="007A2D14"/>
    <w:rsid w:val="007A323A"/>
    <w:rsid w:val="007A4493"/>
    <w:rsid w:val="007A4603"/>
    <w:rsid w:val="007B08EB"/>
    <w:rsid w:val="007B1689"/>
    <w:rsid w:val="007B2EB8"/>
    <w:rsid w:val="007B3CBA"/>
    <w:rsid w:val="007B7B13"/>
    <w:rsid w:val="007C5B14"/>
    <w:rsid w:val="007C6883"/>
    <w:rsid w:val="007D3488"/>
    <w:rsid w:val="007D5164"/>
    <w:rsid w:val="007E0FBB"/>
    <w:rsid w:val="007E4313"/>
    <w:rsid w:val="007E4EAE"/>
    <w:rsid w:val="007F4583"/>
    <w:rsid w:val="007F530E"/>
    <w:rsid w:val="008076E5"/>
    <w:rsid w:val="008108D8"/>
    <w:rsid w:val="00811AFE"/>
    <w:rsid w:val="00813C77"/>
    <w:rsid w:val="008168EA"/>
    <w:rsid w:val="008179DB"/>
    <w:rsid w:val="00826235"/>
    <w:rsid w:val="008330AD"/>
    <w:rsid w:val="00847293"/>
    <w:rsid w:val="008555FA"/>
    <w:rsid w:val="00860893"/>
    <w:rsid w:val="00862795"/>
    <w:rsid w:val="008636A8"/>
    <w:rsid w:val="00867764"/>
    <w:rsid w:val="00871125"/>
    <w:rsid w:val="00872595"/>
    <w:rsid w:val="00873788"/>
    <w:rsid w:val="008827B2"/>
    <w:rsid w:val="00885D50"/>
    <w:rsid w:val="008909A6"/>
    <w:rsid w:val="00891492"/>
    <w:rsid w:val="008915D8"/>
    <w:rsid w:val="008A2173"/>
    <w:rsid w:val="008A500E"/>
    <w:rsid w:val="008A5F13"/>
    <w:rsid w:val="008A6D22"/>
    <w:rsid w:val="008B2B91"/>
    <w:rsid w:val="008B3605"/>
    <w:rsid w:val="008C3DC9"/>
    <w:rsid w:val="008C60BD"/>
    <w:rsid w:val="008C67EB"/>
    <w:rsid w:val="008C780D"/>
    <w:rsid w:val="008D0CD3"/>
    <w:rsid w:val="008D4B5B"/>
    <w:rsid w:val="008D68C0"/>
    <w:rsid w:val="008F2F95"/>
    <w:rsid w:val="008F3FE8"/>
    <w:rsid w:val="008F4A54"/>
    <w:rsid w:val="008F6A1D"/>
    <w:rsid w:val="008F75CE"/>
    <w:rsid w:val="009059A8"/>
    <w:rsid w:val="00910EBB"/>
    <w:rsid w:val="00911046"/>
    <w:rsid w:val="00920F9B"/>
    <w:rsid w:val="0094435C"/>
    <w:rsid w:val="009522D1"/>
    <w:rsid w:val="00955E8F"/>
    <w:rsid w:val="009563C3"/>
    <w:rsid w:val="00956D85"/>
    <w:rsid w:val="0096103E"/>
    <w:rsid w:val="009664C4"/>
    <w:rsid w:val="0096768A"/>
    <w:rsid w:val="00967E64"/>
    <w:rsid w:val="00970254"/>
    <w:rsid w:val="00972C78"/>
    <w:rsid w:val="00973558"/>
    <w:rsid w:val="00976025"/>
    <w:rsid w:val="00977F11"/>
    <w:rsid w:val="00980645"/>
    <w:rsid w:val="0098768E"/>
    <w:rsid w:val="00991CD2"/>
    <w:rsid w:val="009937E7"/>
    <w:rsid w:val="00994EA7"/>
    <w:rsid w:val="00997331"/>
    <w:rsid w:val="009A3548"/>
    <w:rsid w:val="009C5F83"/>
    <w:rsid w:val="009D13CB"/>
    <w:rsid w:val="009D2966"/>
    <w:rsid w:val="009D5EE2"/>
    <w:rsid w:val="009D7945"/>
    <w:rsid w:val="009F21AF"/>
    <w:rsid w:val="009F3ED3"/>
    <w:rsid w:val="009F445C"/>
    <w:rsid w:val="009F5035"/>
    <w:rsid w:val="009F7CFC"/>
    <w:rsid w:val="00A05D75"/>
    <w:rsid w:val="00A0799B"/>
    <w:rsid w:val="00A07DA4"/>
    <w:rsid w:val="00A10605"/>
    <w:rsid w:val="00A13AE4"/>
    <w:rsid w:val="00A13AE6"/>
    <w:rsid w:val="00A140EE"/>
    <w:rsid w:val="00A17719"/>
    <w:rsid w:val="00A21966"/>
    <w:rsid w:val="00A26E7C"/>
    <w:rsid w:val="00A35BE9"/>
    <w:rsid w:val="00A36F31"/>
    <w:rsid w:val="00A4761C"/>
    <w:rsid w:val="00A52EE4"/>
    <w:rsid w:val="00A54355"/>
    <w:rsid w:val="00A55470"/>
    <w:rsid w:val="00A64706"/>
    <w:rsid w:val="00A65AA9"/>
    <w:rsid w:val="00A72B07"/>
    <w:rsid w:val="00A80230"/>
    <w:rsid w:val="00A80EF7"/>
    <w:rsid w:val="00A87D8C"/>
    <w:rsid w:val="00A95F00"/>
    <w:rsid w:val="00AA087D"/>
    <w:rsid w:val="00AA3A7D"/>
    <w:rsid w:val="00AB080D"/>
    <w:rsid w:val="00AB36BC"/>
    <w:rsid w:val="00AC1C4B"/>
    <w:rsid w:val="00AD2496"/>
    <w:rsid w:val="00AD3862"/>
    <w:rsid w:val="00AD5C1E"/>
    <w:rsid w:val="00AE2CE5"/>
    <w:rsid w:val="00AE7E69"/>
    <w:rsid w:val="00B027BA"/>
    <w:rsid w:val="00B11A0C"/>
    <w:rsid w:val="00B120B3"/>
    <w:rsid w:val="00B12922"/>
    <w:rsid w:val="00B217EE"/>
    <w:rsid w:val="00B25685"/>
    <w:rsid w:val="00B25A17"/>
    <w:rsid w:val="00B268A2"/>
    <w:rsid w:val="00B3238E"/>
    <w:rsid w:val="00B455F3"/>
    <w:rsid w:val="00B47894"/>
    <w:rsid w:val="00B56771"/>
    <w:rsid w:val="00B648E0"/>
    <w:rsid w:val="00B657CE"/>
    <w:rsid w:val="00B67985"/>
    <w:rsid w:val="00B70DFC"/>
    <w:rsid w:val="00B740A0"/>
    <w:rsid w:val="00B81381"/>
    <w:rsid w:val="00B97E73"/>
    <w:rsid w:val="00BB34EA"/>
    <w:rsid w:val="00BC07C4"/>
    <w:rsid w:val="00BC18B3"/>
    <w:rsid w:val="00BC28DE"/>
    <w:rsid w:val="00BC317E"/>
    <w:rsid w:val="00BC5348"/>
    <w:rsid w:val="00BD4145"/>
    <w:rsid w:val="00BD6703"/>
    <w:rsid w:val="00BD7240"/>
    <w:rsid w:val="00BE10C1"/>
    <w:rsid w:val="00BE1A40"/>
    <w:rsid w:val="00BE793D"/>
    <w:rsid w:val="00BF3C02"/>
    <w:rsid w:val="00BF5B56"/>
    <w:rsid w:val="00C04E18"/>
    <w:rsid w:val="00C07BDC"/>
    <w:rsid w:val="00C129A6"/>
    <w:rsid w:val="00C2530A"/>
    <w:rsid w:val="00C31B47"/>
    <w:rsid w:val="00C42A1F"/>
    <w:rsid w:val="00C44730"/>
    <w:rsid w:val="00C5076B"/>
    <w:rsid w:val="00C526E1"/>
    <w:rsid w:val="00C55CB8"/>
    <w:rsid w:val="00C577F4"/>
    <w:rsid w:val="00C63349"/>
    <w:rsid w:val="00C7040B"/>
    <w:rsid w:val="00C73AA0"/>
    <w:rsid w:val="00C7439C"/>
    <w:rsid w:val="00C852A9"/>
    <w:rsid w:val="00C90E8C"/>
    <w:rsid w:val="00C9397F"/>
    <w:rsid w:val="00CA1CD1"/>
    <w:rsid w:val="00CA4F1B"/>
    <w:rsid w:val="00CB1BBA"/>
    <w:rsid w:val="00CB3E81"/>
    <w:rsid w:val="00CB67BF"/>
    <w:rsid w:val="00CB7A55"/>
    <w:rsid w:val="00CC07E7"/>
    <w:rsid w:val="00CC0C91"/>
    <w:rsid w:val="00CC59AC"/>
    <w:rsid w:val="00CD4967"/>
    <w:rsid w:val="00CD66C5"/>
    <w:rsid w:val="00CE12CB"/>
    <w:rsid w:val="00CE12EF"/>
    <w:rsid w:val="00CE243E"/>
    <w:rsid w:val="00CE4852"/>
    <w:rsid w:val="00CE590C"/>
    <w:rsid w:val="00CF2F2E"/>
    <w:rsid w:val="00CF377B"/>
    <w:rsid w:val="00CF3C86"/>
    <w:rsid w:val="00CF4492"/>
    <w:rsid w:val="00D001D5"/>
    <w:rsid w:val="00D02335"/>
    <w:rsid w:val="00D07572"/>
    <w:rsid w:val="00D13E3A"/>
    <w:rsid w:val="00D21A58"/>
    <w:rsid w:val="00D24555"/>
    <w:rsid w:val="00D248F3"/>
    <w:rsid w:val="00D2554F"/>
    <w:rsid w:val="00D2600F"/>
    <w:rsid w:val="00D26548"/>
    <w:rsid w:val="00D278AD"/>
    <w:rsid w:val="00D27A79"/>
    <w:rsid w:val="00D337BD"/>
    <w:rsid w:val="00D34763"/>
    <w:rsid w:val="00D367F7"/>
    <w:rsid w:val="00D4415E"/>
    <w:rsid w:val="00D462E0"/>
    <w:rsid w:val="00D4732D"/>
    <w:rsid w:val="00D54963"/>
    <w:rsid w:val="00D619F4"/>
    <w:rsid w:val="00D7479A"/>
    <w:rsid w:val="00D80DD9"/>
    <w:rsid w:val="00D81471"/>
    <w:rsid w:val="00D842C1"/>
    <w:rsid w:val="00D86BEB"/>
    <w:rsid w:val="00D87695"/>
    <w:rsid w:val="00D87781"/>
    <w:rsid w:val="00D910A6"/>
    <w:rsid w:val="00DA4DA4"/>
    <w:rsid w:val="00DA559E"/>
    <w:rsid w:val="00DA77F8"/>
    <w:rsid w:val="00DB21A3"/>
    <w:rsid w:val="00DB2A83"/>
    <w:rsid w:val="00DB3E3A"/>
    <w:rsid w:val="00DB78EC"/>
    <w:rsid w:val="00DD129C"/>
    <w:rsid w:val="00DE2484"/>
    <w:rsid w:val="00DE3FD1"/>
    <w:rsid w:val="00DF099A"/>
    <w:rsid w:val="00DF53FD"/>
    <w:rsid w:val="00E03538"/>
    <w:rsid w:val="00E0719A"/>
    <w:rsid w:val="00E12684"/>
    <w:rsid w:val="00E2030F"/>
    <w:rsid w:val="00E223E4"/>
    <w:rsid w:val="00E23B47"/>
    <w:rsid w:val="00E25C37"/>
    <w:rsid w:val="00E35601"/>
    <w:rsid w:val="00E40A9C"/>
    <w:rsid w:val="00E41A40"/>
    <w:rsid w:val="00E41CD3"/>
    <w:rsid w:val="00E426E3"/>
    <w:rsid w:val="00E45880"/>
    <w:rsid w:val="00E52F68"/>
    <w:rsid w:val="00E5740F"/>
    <w:rsid w:val="00E71728"/>
    <w:rsid w:val="00E724A1"/>
    <w:rsid w:val="00E7626C"/>
    <w:rsid w:val="00E76442"/>
    <w:rsid w:val="00E82C17"/>
    <w:rsid w:val="00E83CF5"/>
    <w:rsid w:val="00E85AC7"/>
    <w:rsid w:val="00E87358"/>
    <w:rsid w:val="00E87689"/>
    <w:rsid w:val="00E87C0A"/>
    <w:rsid w:val="00E920A8"/>
    <w:rsid w:val="00E92C1F"/>
    <w:rsid w:val="00E95F70"/>
    <w:rsid w:val="00E974C8"/>
    <w:rsid w:val="00EA01A9"/>
    <w:rsid w:val="00EA1825"/>
    <w:rsid w:val="00EA4F00"/>
    <w:rsid w:val="00EB268D"/>
    <w:rsid w:val="00EB5E7F"/>
    <w:rsid w:val="00EB60B3"/>
    <w:rsid w:val="00EB7ECD"/>
    <w:rsid w:val="00EC2C2F"/>
    <w:rsid w:val="00EC5B70"/>
    <w:rsid w:val="00EC75C5"/>
    <w:rsid w:val="00EC7668"/>
    <w:rsid w:val="00ED35BA"/>
    <w:rsid w:val="00ED52E2"/>
    <w:rsid w:val="00ED6A5B"/>
    <w:rsid w:val="00ED72C8"/>
    <w:rsid w:val="00ED7ACE"/>
    <w:rsid w:val="00EE39D6"/>
    <w:rsid w:val="00EE6EC2"/>
    <w:rsid w:val="00EF098D"/>
    <w:rsid w:val="00EF103C"/>
    <w:rsid w:val="00EF3B92"/>
    <w:rsid w:val="00F07658"/>
    <w:rsid w:val="00F13120"/>
    <w:rsid w:val="00F156F8"/>
    <w:rsid w:val="00F15D3A"/>
    <w:rsid w:val="00F2153C"/>
    <w:rsid w:val="00F3058B"/>
    <w:rsid w:val="00F3099A"/>
    <w:rsid w:val="00F315A0"/>
    <w:rsid w:val="00F35E6E"/>
    <w:rsid w:val="00F4282F"/>
    <w:rsid w:val="00F42873"/>
    <w:rsid w:val="00F436CC"/>
    <w:rsid w:val="00F448BB"/>
    <w:rsid w:val="00F46BAA"/>
    <w:rsid w:val="00F5485C"/>
    <w:rsid w:val="00F60C96"/>
    <w:rsid w:val="00F64A83"/>
    <w:rsid w:val="00F737B8"/>
    <w:rsid w:val="00F75769"/>
    <w:rsid w:val="00F82149"/>
    <w:rsid w:val="00F84D2A"/>
    <w:rsid w:val="00F87CE7"/>
    <w:rsid w:val="00F87D87"/>
    <w:rsid w:val="00F95CA3"/>
    <w:rsid w:val="00F97863"/>
    <w:rsid w:val="00FA3ED1"/>
    <w:rsid w:val="00FA5327"/>
    <w:rsid w:val="00FA661D"/>
    <w:rsid w:val="00FA710A"/>
    <w:rsid w:val="00FA7E59"/>
    <w:rsid w:val="00FB0E20"/>
    <w:rsid w:val="00FB1251"/>
    <w:rsid w:val="00FB38AF"/>
    <w:rsid w:val="00FB3B4C"/>
    <w:rsid w:val="00FB5583"/>
    <w:rsid w:val="00FB5A34"/>
    <w:rsid w:val="00FC2297"/>
    <w:rsid w:val="00FC3A47"/>
    <w:rsid w:val="00FC7510"/>
    <w:rsid w:val="00FC7911"/>
    <w:rsid w:val="00FD3FC7"/>
    <w:rsid w:val="00FE009D"/>
    <w:rsid w:val="00FE1F7E"/>
    <w:rsid w:val="00FE4FB8"/>
    <w:rsid w:val="00FF0BDC"/>
    <w:rsid w:val="00FF24B2"/>
    <w:rsid w:val="00FF2C86"/>
    <w:rsid w:val="00FF5561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F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3F00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10EBB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lang w:eastAsia="ja-JP"/>
    </w:rPr>
  </w:style>
  <w:style w:type="character" w:styleId="a6">
    <w:name w:val="Hyperlink"/>
    <w:basedOn w:val="a0"/>
    <w:uiPriority w:val="99"/>
    <w:unhideWhenUsed/>
    <w:rsid w:val="00E40A9C"/>
    <w:rPr>
      <w:color w:val="0000FF"/>
      <w:u w:val="single"/>
    </w:rPr>
  </w:style>
  <w:style w:type="character" w:styleId="a7">
    <w:name w:val="Strong"/>
    <w:basedOn w:val="a0"/>
    <w:uiPriority w:val="22"/>
    <w:qFormat/>
    <w:rsid w:val="00E40A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F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3F00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10EBB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lang w:eastAsia="ja-JP"/>
    </w:rPr>
  </w:style>
  <w:style w:type="character" w:styleId="a6">
    <w:name w:val="Hyperlink"/>
    <w:basedOn w:val="a0"/>
    <w:uiPriority w:val="99"/>
    <w:unhideWhenUsed/>
    <w:rsid w:val="00E40A9C"/>
    <w:rPr>
      <w:color w:val="0000FF"/>
      <w:u w:val="single"/>
    </w:rPr>
  </w:style>
  <w:style w:type="character" w:styleId="a7">
    <w:name w:val="Strong"/>
    <w:basedOn w:val="a0"/>
    <w:uiPriority w:val="22"/>
    <w:qFormat/>
    <w:rsid w:val="00E40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etm.sc.mahidol.ac.th/a7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tsc.ca.gov/PollutionPrevention/Gree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Special:BookSources/0471489425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97009-DA6D-4156-AA16-EF118E1D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ก๊อต</cp:lastModifiedBy>
  <cp:revision>2</cp:revision>
  <cp:lastPrinted>2019-09-04T13:47:00Z</cp:lastPrinted>
  <dcterms:created xsi:type="dcterms:W3CDTF">2019-09-04T14:15:00Z</dcterms:created>
  <dcterms:modified xsi:type="dcterms:W3CDTF">2019-09-04T14:15:00Z</dcterms:modified>
</cp:coreProperties>
</file>